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FE1EF" w14:textId="77777777" w:rsidR="00624978" w:rsidRPr="008144FC" w:rsidRDefault="00624978" w:rsidP="00624978">
      <w:pPr>
        <w:pStyle w:val="Citadestacada"/>
        <w:rPr>
          <w:sz w:val="40"/>
        </w:rPr>
      </w:pPr>
      <w:r w:rsidRPr="008144FC">
        <w:rPr>
          <w:sz w:val="40"/>
        </w:rPr>
        <w:t>Relación de notas y argumentario</w:t>
      </w:r>
    </w:p>
    <w:p w14:paraId="3CFB8A81" w14:textId="77777777" w:rsidR="00624978" w:rsidRDefault="00624978" w:rsidP="00624978">
      <w:pPr>
        <w:rPr>
          <w:b/>
        </w:rPr>
      </w:pPr>
    </w:p>
    <w:p w14:paraId="113E7AE0" w14:textId="77777777" w:rsidR="00874A12" w:rsidRDefault="00874A12" w:rsidP="00843575"/>
    <w:p w14:paraId="24FC9D72" w14:textId="2AAD6D1B" w:rsidR="00DA663A" w:rsidRDefault="00CA7BD9" w:rsidP="00843575">
      <w:r>
        <w:t xml:space="preserve">¿Titulo? Esto es solo el Anexo… al documento junto con la hoja de </w:t>
      </w:r>
      <w:proofErr w:type="spellStart"/>
      <w:r>
        <w:t>calculo</w:t>
      </w:r>
      <w:proofErr w:type="spellEnd"/>
      <w:r>
        <w:t>….</w:t>
      </w:r>
    </w:p>
    <w:p w14:paraId="5A3F73C8" w14:textId="3FE1396E" w:rsidR="00CA7BD9" w:rsidRDefault="00CA7BD9" w:rsidP="00843575">
      <w:proofErr w:type="spellStart"/>
      <w:r>
        <w:t>Habra</w:t>
      </w:r>
      <w:proofErr w:type="spellEnd"/>
      <w:r>
        <w:t xml:space="preserve"> que elaborar la presentación</w:t>
      </w:r>
    </w:p>
    <w:p w14:paraId="0A30EF7D" w14:textId="77777777" w:rsidR="006711CA" w:rsidRPr="006711CA" w:rsidRDefault="006711CA" w:rsidP="006711CA">
      <w:pPr>
        <w:spacing w:after="0" w:line="240" w:lineRule="auto"/>
        <w:jc w:val="center"/>
        <w:rPr>
          <w:sz w:val="36"/>
          <w:szCs w:val="36"/>
        </w:rPr>
      </w:pPr>
      <w:bookmarkStart w:id="0" w:name="_Toc38290193"/>
      <w:r w:rsidRPr="006711CA">
        <w:rPr>
          <w:b/>
          <w:bCs/>
          <w:color w:val="FF0000"/>
          <w:sz w:val="36"/>
          <w:szCs w:val="36"/>
        </w:rPr>
        <w:t>(Citar fuente en formato adecuado y enlace o vinculo al documento si se dispone)</w:t>
      </w:r>
    </w:p>
    <w:p w14:paraId="1260566B" w14:textId="77777777" w:rsidR="00874A12" w:rsidRDefault="00874A12" w:rsidP="00874A12"/>
    <w:p w14:paraId="14E00FB4" w14:textId="2D3A6144" w:rsidR="00874A12" w:rsidRDefault="00F4435A" w:rsidP="00874A12">
      <w:r>
        <w:t xml:space="preserve">Ojo con las fuentes no vale los foros de internet hay que buscar documentos </w:t>
      </w:r>
      <w:proofErr w:type="spellStart"/>
      <w:r>
        <w:t>mas</w:t>
      </w:r>
      <w:proofErr w:type="spellEnd"/>
      <w:r>
        <w:t xml:space="preserve"> técnicos o serios. Informes de técnicos… </w:t>
      </w:r>
      <w:proofErr w:type="spellStart"/>
      <w:r>
        <w:t>etc</w:t>
      </w:r>
      <w:proofErr w:type="spellEnd"/>
      <w:r>
        <w:t>…</w:t>
      </w:r>
    </w:p>
    <w:p w14:paraId="72C73525" w14:textId="77777777" w:rsidR="00874A12" w:rsidRDefault="00874A12" w:rsidP="00874A12"/>
    <w:p w14:paraId="5F4EB497" w14:textId="77777777" w:rsidR="00874A12" w:rsidRDefault="00874A12" w:rsidP="00874A12"/>
    <w:p w14:paraId="6972F146" w14:textId="77777777" w:rsidR="00874A12" w:rsidRDefault="00CC290B" w:rsidP="00874A12">
      <w:r>
        <w:t>Establecer marcador en Word</w:t>
      </w:r>
    </w:p>
    <w:p w14:paraId="799F0443" w14:textId="77777777" w:rsidR="00874A12" w:rsidRDefault="00874A12" w:rsidP="00874A12"/>
    <w:p w14:paraId="64736584" w14:textId="77777777" w:rsidR="00874A12" w:rsidRDefault="00E369F0" w:rsidP="00874A12">
      <w:r>
        <w:t xml:space="preserve">Para citar leyes o </w:t>
      </w:r>
      <w:r w:rsidR="008C0F56">
        <w:t>normativas</w:t>
      </w:r>
    </w:p>
    <w:p w14:paraId="3A0A5770" w14:textId="77777777" w:rsidR="00E369F0" w:rsidRPr="00E369F0" w:rsidRDefault="00E369F0" w:rsidP="00E369F0">
      <w:pPr>
        <w:shd w:val="clear" w:color="auto" w:fill="FFFFFF"/>
        <w:spacing w:after="150" w:line="240" w:lineRule="auto"/>
        <w:rPr>
          <w:rFonts w:ascii="Arial" w:eastAsia="Times New Roman" w:hAnsi="Arial" w:cs="Arial"/>
          <w:color w:val="222222"/>
          <w:sz w:val="18"/>
          <w:szCs w:val="18"/>
          <w:lang w:eastAsia="es-ES"/>
        </w:rPr>
      </w:pPr>
      <w:r w:rsidRPr="00E369F0">
        <w:rPr>
          <w:rFonts w:ascii="Arial" w:eastAsia="Times New Roman" w:hAnsi="Arial" w:cs="Arial"/>
          <w:color w:val="222222"/>
          <w:sz w:val="18"/>
          <w:szCs w:val="18"/>
          <w:lang w:eastAsia="es-ES"/>
        </w:rPr>
        <w:t> </w:t>
      </w:r>
      <w:r w:rsidRPr="00E369F0">
        <w:rPr>
          <w:rFonts w:ascii="Arial" w:eastAsia="Times New Roman" w:hAnsi="Arial" w:cs="Arial"/>
          <w:b/>
          <w:bCs/>
          <w:color w:val="222222"/>
          <w:sz w:val="18"/>
          <w:szCs w:val="18"/>
          <w:lang w:eastAsia="es-ES"/>
        </w:rPr>
        <w:t>Formato electrónico</w:t>
      </w:r>
      <w:r w:rsidRPr="00E369F0">
        <w:rPr>
          <w:rFonts w:ascii="Arial" w:eastAsia="Times New Roman" w:hAnsi="Arial" w:cs="Arial"/>
          <w:color w:val="222222"/>
          <w:sz w:val="18"/>
          <w:szCs w:val="18"/>
          <w:lang w:eastAsia="es-ES"/>
        </w:rPr>
        <w:t>: </w:t>
      </w:r>
    </w:p>
    <w:p w14:paraId="39C93F67" w14:textId="77777777" w:rsidR="00E369F0" w:rsidRDefault="00E369F0" w:rsidP="00985732">
      <w:pPr>
        <w:numPr>
          <w:ilvl w:val="0"/>
          <w:numId w:val="2"/>
        </w:numPr>
        <w:shd w:val="clear" w:color="auto" w:fill="FFFFFF"/>
        <w:spacing w:before="100" w:beforeAutospacing="1" w:after="100" w:afterAutospacing="1" w:line="240" w:lineRule="auto"/>
        <w:rPr>
          <w:rFonts w:ascii="Arial" w:eastAsia="Times New Roman" w:hAnsi="Arial" w:cs="Arial"/>
          <w:color w:val="222222"/>
          <w:sz w:val="18"/>
          <w:szCs w:val="18"/>
          <w:lang w:eastAsia="es-ES"/>
        </w:rPr>
      </w:pPr>
      <w:r w:rsidRPr="00E369F0">
        <w:rPr>
          <w:rFonts w:ascii="Arial" w:eastAsia="Times New Roman" w:hAnsi="Arial" w:cs="Arial"/>
          <w:color w:val="222222"/>
          <w:sz w:val="18"/>
          <w:szCs w:val="18"/>
          <w:lang w:eastAsia="es-ES"/>
        </w:rPr>
        <w:t xml:space="preserve">España. Ley 40/2015, de 2 de octubre, de Régimen Jurídico del Sector Público [Internet]. Boletín Oficial del Estado, 2 de octubre de 2015, núm. 236, pp. 89411 a 89530. [consultado 20 de abril de 2017]. Disponible en: </w:t>
      </w:r>
      <w:hyperlink r:id="rId6" w:history="1">
        <w:r w:rsidR="008C0F56" w:rsidRPr="00E369F0">
          <w:rPr>
            <w:rStyle w:val="Hipervnculo"/>
            <w:rFonts w:ascii="Arial" w:eastAsia="Times New Roman" w:hAnsi="Arial" w:cs="Arial"/>
            <w:sz w:val="18"/>
            <w:szCs w:val="18"/>
            <w:lang w:eastAsia="es-ES"/>
          </w:rPr>
          <w:t>https://www.boe.es/diario_boe/txt.php?id=BOE-A-2015-10566</w:t>
        </w:r>
      </w:hyperlink>
    </w:p>
    <w:p w14:paraId="7892127B" w14:textId="77777777" w:rsidR="008C0F56" w:rsidRPr="00E369F0" w:rsidRDefault="008C0F56" w:rsidP="00985732">
      <w:pPr>
        <w:numPr>
          <w:ilvl w:val="0"/>
          <w:numId w:val="2"/>
        </w:numPr>
        <w:shd w:val="clear" w:color="auto" w:fill="FFFFFF"/>
        <w:spacing w:before="100" w:beforeAutospacing="1" w:after="100" w:afterAutospacing="1" w:line="240" w:lineRule="auto"/>
        <w:rPr>
          <w:rFonts w:ascii="Arial" w:eastAsia="Times New Roman" w:hAnsi="Arial" w:cs="Arial"/>
          <w:color w:val="222222"/>
          <w:sz w:val="18"/>
          <w:szCs w:val="18"/>
          <w:lang w:eastAsia="es-ES"/>
        </w:rPr>
      </w:pPr>
      <w:hyperlink r:id="rId7" w:history="1">
        <w:r>
          <w:rPr>
            <w:rStyle w:val="Hipervnculo"/>
          </w:rPr>
          <w:t>https://biblioguias.unex.es/c.php?g=657103&amp;p=4756649</w:t>
        </w:r>
      </w:hyperlink>
      <w:r>
        <w:t xml:space="preserve"> mirar esto</w:t>
      </w:r>
    </w:p>
    <w:p w14:paraId="16DBDE24" w14:textId="77777777" w:rsidR="00E369F0" w:rsidRDefault="00E369F0" w:rsidP="00874A12"/>
    <w:p w14:paraId="0BE5BC76" w14:textId="77777777" w:rsidR="00874A12" w:rsidRDefault="00874A12" w:rsidP="00874A12"/>
    <w:p w14:paraId="077BA2E2" w14:textId="08F8FE82" w:rsidR="00874A12" w:rsidRDefault="00731DBA" w:rsidP="00874A12">
      <w:r>
        <w:t>Ver y estudiar estos documento y analizar ideas y como adaptar al trabajo</w:t>
      </w:r>
    </w:p>
    <w:p w14:paraId="2E444813" w14:textId="0C8DD6B3" w:rsidR="00731DBA" w:rsidRDefault="00731DBA" w:rsidP="00731DBA">
      <w:r w:rsidRPr="00731DBA">
        <w:t>Observatorios del transporte de mercancías por carretera</w:t>
      </w:r>
    </w:p>
    <w:p w14:paraId="387243AE" w14:textId="534881F7" w:rsidR="00731DBA" w:rsidRDefault="00731DBA" w:rsidP="00731DBA">
      <w:hyperlink r:id="rId8" w:history="1">
        <w:r>
          <w:rPr>
            <w:rStyle w:val="Hipervnculo"/>
          </w:rPr>
          <w:t>https://www.mitma.gob.es/transporte-terrestre/servicios-al-transportista/observatorios-del-transporte/observatorios-del-transporte-de-mercancias-por-carretera</w:t>
        </w:r>
      </w:hyperlink>
    </w:p>
    <w:p w14:paraId="13566AAB" w14:textId="77777777" w:rsidR="00731DBA" w:rsidRDefault="00731DBA" w:rsidP="00731DBA">
      <w:pPr>
        <w:numPr>
          <w:ilvl w:val="0"/>
          <w:numId w:val="38"/>
        </w:numPr>
        <w:spacing w:after="0" w:line="240" w:lineRule="auto"/>
        <w:ind w:left="1080"/>
        <w:textAlignment w:val="center"/>
        <w:rPr>
          <w:rFonts w:ascii="Calibri" w:hAnsi="Calibri" w:cs="Calibri"/>
        </w:rPr>
      </w:pPr>
      <w:r>
        <w:rPr>
          <w:rFonts w:ascii="Calibri" w:hAnsi="Calibri" w:cs="Calibri"/>
        </w:rPr>
        <w:t xml:space="preserve">Observatorio de costes del transporte de </w:t>
      </w:r>
      <w:proofErr w:type="spellStart"/>
      <w:r>
        <w:rPr>
          <w:rFonts w:ascii="Calibri" w:hAnsi="Calibri" w:cs="Calibri"/>
        </w:rPr>
        <w:t>mercacías</w:t>
      </w:r>
      <w:proofErr w:type="spellEnd"/>
      <w:r>
        <w:rPr>
          <w:rFonts w:ascii="Calibri" w:hAnsi="Calibri" w:cs="Calibri"/>
        </w:rPr>
        <w:t xml:space="preserve"> por carretera</w:t>
      </w:r>
    </w:p>
    <w:p w14:paraId="7546E1CF" w14:textId="77777777" w:rsidR="00731DBA" w:rsidRDefault="00731DBA" w:rsidP="00731DBA">
      <w:pPr>
        <w:pStyle w:val="NormalWeb"/>
        <w:spacing w:before="0" w:beforeAutospacing="0" w:after="0" w:afterAutospacing="0"/>
        <w:ind w:left="540"/>
        <w:rPr>
          <w:rFonts w:ascii="Calibri" w:hAnsi="Calibri" w:cs="Calibri"/>
          <w:sz w:val="22"/>
          <w:szCs w:val="22"/>
        </w:rPr>
      </w:pPr>
      <w:hyperlink r:id="rId9" w:history="1">
        <w:r>
          <w:rPr>
            <w:rStyle w:val="Hipervnculo"/>
            <w:rFonts w:ascii="Calibri" w:eastAsiaTheme="majorEastAsia" w:hAnsi="Calibri" w:cs="Calibri"/>
            <w:sz w:val="22"/>
            <w:szCs w:val="22"/>
          </w:rPr>
          <w:t>https://www.mitma.gob.es/transporte-terrestre/servicios-al-transportista/observatorios-del-transporte/observatorios-del-transporte-de-mercancias-por-carretera</w:t>
        </w:r>
      </w:hyperlink>
    </w:p>
    <w:p w14:paraId="3B51AB2D" w14:textId="77777777" w:rsidR="00731DBA" w:rsidRDefault="00731DBA" w:rsidP="00731DBA">
      <w:pPr>
        <w:numPr>
          <w:ilvl w:val="0"/>
          <w:numId w:val="39"/>
        </w:numPr>
        <w:spacing w:after="0" w:line="240" w:lineRule="auto"/>
        <w:ind w:left="540"/>
        <w:textAlignment w:val="center"/>
        <w:rPr>
          <w:rFonts w:ascii="Calibri" w:hAnsi="Calibri" w:cs="Calibri"/>
        </w:rPr>
      </w:pPr>
      <w:r>
        <w:rPr>
          <w:rFonts w:ascii="Calibri" w:hAnsi="Calibri" w:cs="Calibri"/>
        </w:rPr>
        <w:t>ACOTRAM 3.1.0</w:t>
      </w:r>
    </w:p>
    <w:p w14:paraId="4720A341" w14:textId="77777777" w:rsidR="00731DBA" w:rsidRDefault="00731DBA" w:rsidP="00731DBA">
      <w:pPr>
        <w:pStyle w:val="NormalWeb"/>
        <w:spacing w:before="0" w:beforeAutospacing="0" w:after="140" w:afterAutospacing="0"/>
        <w:ind w:left="540"/>
        <w:rPr>
          <w:rFonts w:ascii="encode_sansregular" w:hAnsi="encode_sansregular" w:cs="Calibri"/>
          <w:color w:val="333333"/>
          <w:sz w:val="23"/>
          <w:szCs w:val="23"/>
        </w:rPr>
      </w:pPr>
      <w:r>
        <w:rPr>
          <w:rFonts w:ascii="encode_sansregular" w:hAnsi="encode_sansregular" w:cs="Calibri"/>
          <w:color w:val="333333"/>
          <w:sz w:val="23"/>
          <w:szCs w:val="23"/>
          <w:shd w:val="clear" w:color="auto" w:fill="FFFFFF"/>
        </w:rPr>
        <w:t>Asistente para el Cálculo de Costes del Transporte de Mercancías por Carretera</w:t>
      </w:r>
    </w:p>
    <w:p w14:paraId="4A23E082" w14:textId="0B9E1C27" w:rsidR="00731DBA" w:rsidRDefault="00731DBA" w:rsidP="00731DBA">
      <w:pPr>
        <w:pStyle w:val="NormalWeb"/>
        <w:spacing w:before="0" w:after="0"/>
        <w:rPr>
          <w:rStyle w:val="CitaHTML"/>
          <w:rFonts w:ascii="Calibri" w:eastAsiaTheme="majorEastAsia" w:hAnsi="Calibri" w:cs="Calibri"/>
          <w:color w:val="595959"/>
          <w:sz w:val="18"/>
          <w:szCs w:val="18"/>
        </w:rPr>
      </w:pPr>
      <w:r>
        <w:rPr>
          <w:rStyle w:val="CitaHTML"/>
          <w:rFonts w:ascii="Calibri" w:eastAsiaTheme="majorEastAsia" w:hAnsi="Calibri" w:cs="Calibri"/>
          <w:color w:val="595959"/>
          <w:sz w:val="18"/>
          <w:szCs w:val="18"/>
        </w:rPr>
        <w:lastRenderedPageBreak/>
        <w:t>Desde &lt;</w:t>
      </w:r>
      <w:hyperlink r:id="rId10" w:history="1">
        <w:r>
          <w:rPr>
            <w:rStyle w:val="Hipervnculo"/>
            <w:rFonts w:ascii="Calibri" w:eastAsiaTheme="majorEastAsia" w:hAnsi="Calibri" w:cs="Calibri"/>
            <w:i/>
            <w:iCs/>
            <w:sz w:val="18"/>
            <w:szCs w:val="18"/>
          </w:rPr>
          <w:t>https://www.mitma.gob.es/transporte-terrestre/servicios-al-transportista/descarga-de-programas/acotram-300</w:t>
        </w:r>
      </w:hyperlink>
      <w:r>
        <w:rPr>
          <w:rStyle w:val="CitaHTML"/>
          <w:rFonts w:ascii="Calibri" w:eastAsiaTheme="majorEastAsia" w:hAnsi="Calibri" w:cs="Calibri"/>
          <w:color w:val="595959"/>
          <w:sz w:val="18"/>
          <w:szCs w:val="18"/>
        </w:rPr>
        <w:t xml:space="preserve">&gt; </w:t>
      </w:r>
    </w:p>
    <w:p w14:paraId="4BAAC787" w14:textId="71B56B32" w:rsidR="009E7A1D" w:rsidRDefault="009E7A1D" w:rsidP="00731DBA">
      <w:pPr>
        <w:pStyle w:val="NormalWeb"/>
        <w:spacing w:before="0" w:after="0"/>
        <w:rPr>
          <w:rStyle w:val="CitaHTML"/>
          <w:rFonts w:ascii="Calibri" w:eastAsiaTheme="majorEastAsia" w:hAnsi="Calibri" w:cs="Calibri"/>
          <w:color w:val="595959"/>
          <w:sz w:val="18"/>
          <w:szCs w:val="18"/>
        </w:rPr>
      </w:pPr>
    </w:p>
    <w:sdt>
      <w:sdtPr>
        <w:rPr>
          <w:rFonts w:asciiTheme="minorHAnsi" w:eastAsiaTheme="minorHAnsi" w:hAnsiTheme="minorHAnsi" w:cstheme="minorBidi"/>
          <w:i/>
          <w:iCs/>
          <w:color w:val="auto"/>
          <w:sz w:val="22"/>
          <w:szCs w:val="22"/>
          <w:lang w:eastAsia="en-US"/>
        </w:rPr>
        <w:id w:val="1680618994"/>
        <w:docPartObj>
          <w:docPartGallery w:val="Table of Contents"/>
          <w:docPartUnique/>
        </w:docPartObj>
      </w:sdtPr>
      <w:sdtEndPr>
        <w:rPr>
          <w:b/>
          <w:bCs/>
          <w:i w:val="0"/>
          <w:iCs w:val="0"/>
        </w:rPr>
      </w:sdtEndPr>
      <w:sdtContent>
        <w:p w14:paraId="7483B2C2" w14:textId="0B570325" w:rsidR="009E7A1D" w:rsidRDefault="009E7A1D">
          <w:pPr>
            <w:pStyle w:val="TtuloTDC"/>
          </w:pPr>
          <w:r w:rsidRPr="009E7A1D">
            <w:t>Índice del anexo (borrador)</w:t>
          </w:r>
        </w:p>
        <w:p w14:paraId="4F6C2B2A" w14:textId="61353B20" w:rsidR="00CA7BD9" w:rsidRDefault="009E7A1D">
          <w:pPr>
            <w:pStyle w:val="TDC1"/>
            <w:tabs>
              <w:tab w:val="left" w:pos="440"/>
              <w:tab w:val="right" w:leader="dot" w:pos="8494"/>
            </w:tabs>
            <w:rPr>
              <w:rFonts w:eastAsiaTheme="minorEastAsia"/>
              <w:noProof/>
              <w:lang w:eastAsia="es-ES"/>
            </w:rPr>
          </w:pPr>
          <w:r>
            <w:fldChar w:fldCharType="begin"/>
          </w:r>
          <w:r>
            <w:instrText xml:space="preserve"> TOC \o "1-3" \h \z \u </w:instrText>
          </w:r>
          <w:r>
            <w:fldChar w:fldCharType="separate"/>
          </w:r>
          <w:hyperlink w:anchor="_Toc42180375" w:history="1">
            <w:r w:rsidR="00CA7BD9" w:rsidRPr="00714C30">
              <w:rPr>
                <w:rStyle w:val="Hipervnculo"/>
                <w:noProof/>
              </w:rPr>
              <w:t>1</w:t>
            </w:r>
            <w:r w:rsidR="00CA7BD9">
              <w:rPr>
                <w:rFonts w:eastAsiaTheme="minorEastAsia"/>
                <w:noProof/>
                <w:lang w:eastAsia="es-ES"/>
              </w:rPr>
              <w:tab/>
            </w:r>
            <w:r w:rsidR="00CA7BD9" w:rsidRPr="00714C30">
              <w:rPr>
                <w:rStyle w:val="Hipervnculo"/>
                <w:noProof/>
              </w:rPr>
              <w:t>Sobre la capacidad de producción</w:t>
            </w:r>
            <w:r w:rsidR="00CA7BD9">
              <w:rPr>
                <w:noProof/>
                <w:webHidden/>
              </w:rPr>
              <w:tab/>
            </w:r>
            <w:r w:rsidR="00CA7BD9">
              <w:rPr>
                <w:noProof/>
                <w:webHidden/>
              </w:rPr>
              <w:fldChar w:fldCharType="begin"/>
            </w:r>
            <w:r w:rsidR="00CA7BD9">
              <w:rPr>
                <w:noProof/>
                <w:webHidden/>
              </w:rPr>
              <w:instrText xml:space="preserve"> PAGEREF _Toc42180375 \h </w:instrText>
            </w:r>
            <w:r w:rsidR="00CA7BD9">
              <w:rPr>
                <w:noProof/>
                <w:webHidden/>
              </w:rPr>
            </w:r>
            <w:r w:rsidR="00CA7BD9">
              <w:rPr>
                <w:noProof/>
                <w:webHidden/>
              </w:rPr>
              <w:fldChar w:fldCharType="separate"/>
            </w:r>
            <w:r w:rsidR="00CA7BD9">
              <w:rPr>
                <w:noProof/>
                <w:webHidden/>
              </w:rPr>
              <w:t>4</w:t>
            </w:r>
            <w:r w:rsidR="00CA7BD9">
              <w:rPr>
                <w:noProof/>
                <w:webHidden/>
              </w:rPr>
              <w:fldChar w:fldCharType="end"/>
            </w:r>
          </w:hyperlink>
        </w:p>
        <w:p w14:paraId="03C0C5AD" w14:textId="68A82EF2" w:rsidR="00CA7BD9" w:rsidRDefault="00CA7BD9">
          <w:pPr>
            <w:pStyle w:val="TDC1"/>
            <w:tabs>
              <w:tab w:val="left" w:pos="440"/>
              <w:tab w:val="right" w:leader="dot" w:pos="8494"/>
            </w:tabs>
            <w:rPr>
              <w:rFonts w:eastAsiaTheme="minorEastAsia"/>
              <w:noProof/>
              <w:lang w:eastAsia="es-ES"/>
            </w:rPr>
          </w:pPr>
          <w:hyperlink w:anchor="_Toc42180376" w:history="1">
            <w:r w:rsidRPr="00714C30">
              <w:rPr>
                <w:rStyle w:val="Hipervnculo"/>
                <w:noProof/>
              </w:rPr>
              <w:t>2</w:t>
            </w:r>
            <w:r>
              <w:rPr>
                <w:rFonts w:eastAsiaTheme="minorEastAsia"/>
                <w:noProof/>
                <w:lang w:eastAsia="es-ES"/>
              </w:rPr>
              <w:tab/>
            </w:r>
            <w:r w:rsidRPr="00714C30">
              <w:rPr>
                <w:rStyle w:val="Hipervnculo"/>
                <w:noProof/>
              </w:rPr>
              <w:t>Sobre el nivel de actividad previsto</w:t>
            </w:r>
            <w:r>
              <w:rPr>
                <w:noProof/>
                <w:webHidden/>
              </w:rPr>
              <w:tab/>
            </w:r>
            <w:r>
              <w:rPr>
                <w:noProof/>
                <w:webHidden/>
              </w:rPr>
              <w:fldChar w:fldCharType="begin"/>
            </w:r>
            <w:r>
              <w:rPr>
                <w:noProof/>
                <w:webHidden/>
              </w:rPr>
              <w:instrText xml:space="preserve"> PAGEREF _Toc42180376 \h </w:instrText>
            </w:r>
            <w:r>
              <w:rPr>
                <w:noProof/>
                <w:webHidden/>
              </w:rPr>
            </w:r>
            <w:r>
              <w:rPr>
                <w:noProof/>
                <w:webHidden/>
              </w:rPr>
              <w:fldChar w:fldCharType="separate"/>
            </w:r>
            <w:r>
              <w:rPr>
                <w:noProof/>
                <w:webHidden/>
              </w:rPr>
              <w:t>4</w:t>
            </w:r>
            <w:r>
              <w:rPr>
                <w:noProof/>
                <w:webHidden/>
              </w:rPr>
              <w:fldChar w:fldCharType="end"/>
            </w:r>
          </w:hyperlink>
        </w:p>
        <w:p w14:paraId="156C220A" w14:textId="4EC8B465" w:rsidR="00CA7BD9" w:rsidRDefault="00CA7BD9">
          <w:pPr>
            <w:pStyle w:val="TDC1"/>
            <w:tabs>
              <w:tab w:val="left" w:pos="440"/>
              <w:tab w:val="right" w:leader="dot" w:pos="8494"/>
            </w:tabs>
            <w:rPr>
              <w:rFonts w:eastAsiaTheme="minorEastAsia"/>
              <w:noProof/>
              <w:lang w:eastAsia="es-ES"/>
            </w:rPr>
          </w:pPr>
          <w:hyperlink w:anchor="_Toc42180377" w:history="1">
            <w:r w:rsidRPr="00714C30">
              <w:rPr>
                <w:rStyle w:val="Hipervnculo"/>
                <w:noProof/>
              </w:rPr>
              <w:t>3</w:t>
            </w:r>
            <w:r>
              <w:rPr>
                <w:rFonts w:eastAsiaTheme="minorEastAsia"/>
                <w:noProof/>
                <w:lang w:eastAsia="es-ES"/>
              </w:rPr>
              <w:tab/>
            </w:r>
            <w:r w:rsidRPr="00714C30">
              <w:rPr>
                <w:rStyle w:val="Hipervnculo"/>
                <w:noProof/>
              </w:rPr>
              <w:t>Aspectos legales del sector</w:t>
            </w:r>
            <w:r>
              <w:rPr>
                <w:noProof/>
                <w:webHidden/>
              </w:rPr>
              <w:tab/>
            </w:r>
            <w:r>
              <w:rPr>
                <w:noProof/>
                <w:webHidden/>
              </w:rPr>
              <w:fldChar w:fldCharType="begin"/>
            </w:r>
            <w:r>
              <w:rPr>
                <w:noProof/>
                <w:webHidden/>
              </w:rPr>
              <w:instrText xml:space="preserve"> PAGEREF _Toc42180377 \h </w:instrText>
            </w:r>
            <w:r>
              <w:rPr>
                <w:noProof/>
                <w:webHidden/>
              </w:rPr>
            </w:r>
            <w:r>
              <w:rPr>
                <w:noProof/>
                <w:webHidden/>
              </w:rPr>
              <w:fldChar w:fldCharType="separate"/>
            </w:r>
            <w:r>
              <w:rPr>
                <w:noProof/>
                <w:webHidden/>
              </w:rPr>
              <w:t>6</w:t>
            </w:r>
            <w:r>
              <w:rPr>
                <w:noProof/>
                <w:webHidden/>
              </w:rPr>
              <w:fldChar w:fldCharType="end"/>
            </w:r>
          </w:hyperlink>
        </w:p>
        <w:p w14:paraId="7062A934" w14:textId="2458AA60" w:rsidR="00CA7BD9" w:rsidRDefault="00CA7BD9">
          <w:pPr>
            <w:pStyle w:val="TDC2"/>
            <w:tabs>
              <w:tab w:val="left" w:pos="880"/>
              <w:tab w:val="right" w:leader="dot" w:pos="8494"/>
            </w:tabs>
            <w:rPr>
              <w:rFonts w:eastAsiaTheme="minorEastAsia"/>
              <w:noProof/>
              <w:lang w:eastAsia="es-ES"/>
            </w:rPr>
          </w:pPr>
          <w:hyperlink w:anchor="_Toc42180378" w:history="1">
            <w:r w:rsidRPr="00714C30">
              <w:rPr>
                <w:rStyle w:val="Hipervnculo"/>
                <w:noProof/>
              </w:rPr>
              <w:t>3.1</w:t>
            </w:r>
            <w:r>
              <w:rPr>
                <w:rFonts w:eastAsiaTheme="minorEastAsia"/>
                <w:noProof/>
                <w:lang w:eastAsia="es-ES"/>
              </w:rPr>
              <w:tab/>
            </w:r>
            <w:r w:rsidRPr="00714C30">
              <w:rPr>
                <w:rStyle w:val="Hipervnculo"/>
                <w:noProof/>
              </w:rPr>
              <w:t>Requisitos para poder operar con un taxi</w:t>
            </w:r>
            <w:r>
              <w:rPr>
                <w:noProof/>
                <w:webHidden/>
              </w:rPr>
              <w:tab/>
            </w:r>
            <w:r>
              <w:rPr>
                <w:noProof/>
                <w:webHidden/>
              </w:rPr>
              <w:fldChar w:fldCharType="begin"/>
            </w:r>
            <w:r>
              <w:rPr>
                <w:noProof/>
                <w:webHidden/>
              </w:rPr>
              <w:instrText xml:space="preserve"> PAGEREF _Toc42180378 \h </w:instrText>
            </w:r>
            <w:r>
              <w:rPr>
                <w:noProof/>
                <w:webHidden/>
              </w:rPr>
            </w:r>
            <w:r>
              <w:rPr>
                <w:noProof/>
                <w:webHidden/>
              </w:rPr>
              <w:fldChar w:fldCharType="separate"/>
            </w:r>
            <w:r>
              <w:rPr>
                <w:noProof/>
                <w:webHidden/>
              </w:rPr>
              <w:t>6</w:t>
            </w:r>
            <w:r>
              <w:rPr>
                <w:noProof/>
                <w:webHidden/>
              </w:rPr>
              <w:fldChar w:fldCharType="end"/>
            </w:r>
          </w:hyperlink>
        </w:p>
        <w:p w14:paraId="14022C59" w14:textId="1DD8F6B6" w:rsidR="00CA7BD9" w:rsidRDefault="00CA7BD9">
          <w:pPr>
            <w:pStyle w:val="TDC2"/>
            <w:tabs>
              <w:tab w:val="left" w:pos="880"/>
              <w:tab w:val="right" w:leader="dot" w:pos="8494"/>
            </w:tabs>
            <w:rPr>
              <w:rFonts w:eastAsiaTheme="minorEastAsia"/>
              <w:noProof/>
              <w:lang w:eastAsia="es-ES"/>
            </w:rPr>
          </w:pPr>
          <w:hyperlink w:anchor="_Toc42180379" w:history="1">
            <w:r w:rsidRPr="00714C30">
              <w:rPr>
                <w:rStyle w:val="Hipervnculo"/>
                <w:noProof/>
              </w:rPr>
              <w:t>3.2</w:t>
            </w:r>
            <w:r>
              <w:rPr>
                <w:rFonts w:eastAsiaTheme="minorEastAsia"/>
                <w:noProof/>
                <w:lang w:eastAsia="es-ES"/>
              </w:rPr>
              <w:tab/>
            </w:r>
            <w:r w:rsidRPr="00714C30">
              <w:rPr>
                <w:rStyle w:val="Hipervnculo"/>
                <w:noProof/>
              </w:rPr>
              <w:t>Sobre la prestación del servicio</w:t>
            </w:r>
            <w:r>
              <w:rPr>
                <w:noProof/>
                <w:webHidden/>
              </w:rPr>
              <w:tab/>
            </w:r>
            <w:r>
              <w:rPr>
                <w:noProof/>
                <w:webHidden/>
              </w:rPr>
              <w:fldChar w:fldCharType="begin"/>
            </w:r>
            <w:r>
              <w:rPr>
                <w:noProof/>
                <w:webHidden/>
              </w:rPr>
              <w:instrText xml:space="preserve"> PAGEREF _Toc42180379 \h </w:instrText>
            </w:r>
            <w:r>
              <w:rPr>
                <w:noProof/>
                <w:webHidden/>
              </w:rPr>
            </w:r>
            <w:r>
              <w:rPr>
                <w:noProof/>
                <w:webHidden/>
              </w:rPr>
              <w:fldChar w:fldCharType="separate"/>
            </w:r>
            <w:r>
              <w:rPr>
                <w:noProof/>
                <w:webHidden/>
              </w:rPr>
              <w:t>6</w:t>
            </w:r>
            <w:r>
              <w:rPr>
                <w:noProof/>
                <w:webHidden/>
              </w:rPr>
              <w:fldChar w:fldCharType="end"/>
            </w:r>
          </w:hyperlink>
        </w:p>
        <w:p w14:paraId="326C20EF" w14:textId="040DBCBA" w:rsidR="00CA7BD9" w:rsidRDefault="00CA7BD9">
          <w:pPr>
            <w:pStyle w:val="TDC2"/>
            <w:tabs>
              <w:tab w:val="left" w:pos="880"/>
              <w:tab w:val="right" w:leader="dot" w:pos="8494"/>
            </w:tabs>
            <w:rPr>
              <w:rFonts w:eastAsiaTheme="minorEastAsia"/>
              <w:noProof/>
              <w:lang w:eastAsia="es-ES"/>
            </w:rPr>
          </w:pPr>
          <w:hyperlink w:anchor="_Toc42180380" w:history="1">
            <w:r w:rsidRPr="00714C30">
              <w:rPr>
                <w:rStyle w:val="Hipervnculo"/>
                <w:noProof/>
              </w:rPr>
              <w:t>3.3</w:t>
            </w:r>
            <w:r>
              <w:rPr>
                <w:rFonts w:eastAsiaTheme="minorEastAsia"/>
                <w:noProof/>
                <w:lang w:eastAsia="es-ES"/>
              </w:rPr>
              <w:tab/>
            </w:r>
            <w:r w:rsidRPr="00714C30">
              <w:rPr>
                <w:rStyle w:val="Hipervnculo"/>
                <w:noProof/>
              </w:rPr>
              <w:t>Condiciones y equipamiento del taxi</w:t>
            </w:r>
            <w:r>
              <w:rPr>
                <w:noProof/>
                <w:webHidden/>
              </w:rPr>
              <w:tab/>
            </w:r>
            <w:r>
              <w:rPr>
                <w:noProof/>
                <w:webHidden/>
              </w:rPr>
              <w:fldChar w:fldCharType="begin"/>
            </w:r>
            <w:r>
              <w:rPr>
                <w:noProof/>
                <w:webHidden/>
              </w:rPr>
              <w:instrText xml:space="preserve"> PAGEREF _Toc42180380 \h </w:instrText>
            </w:r>
            <w:r>
              <w:rPr>
                <w:noProof/>
                <w:webHidden/>
              </w:rPr>
            </w:r>
            <w:r>
              <w:rPr>
                <w:noProof/>
                <w:webHidden/>
              </w:rPr>
              <w:fldChar w:fldCharType="separate"/>
            </w:r>
            <w:r>
              <w:rPr>
                <w:noProof/>
                <w:webHidden/>
              </w:rPr>
              <w:t>7</w:t>
            </w:r>
            <w:r>
              <w:rPr>
                <w:noProof/>
                <w:webHidden/>
              </w:rPr>
              <w:fldChar w:fldCharType="end"/>
            </w:r>
          </w:hyperlink>
        </w:p>
        <w:p w14:paraId="7938390D" w14:textId="02BB3B01" w:rsidR="00CA7BD9" w:rsidRDefault="00CA7BD9">
          <w:pPr>
            <w:pStyle w:val="TDC1"/>
            <w:tabs>
              <w:tab w:val="left" w:pos="440"/>
              <w:tab w:val="right" w:leader="dot" w:pos="8494"/>
            </w:tabs>
            <w:rPr>
              <w:rFonts w:eastAsiaTheme="minorEastAsia"/>
              <w:noProof/>
              <w:lang w:eastAsia="es-ES"/>
            </w:rPr>
          </w:pPr>
          <w:hyperlink w:anchor="_Toc42180381" w:history="1">
            <w:r w:rsidRPr="00714C30">
              <w:rPr>
                <w:rStyle w:val="Hipervnculo"/>
                <w:noProof/>
              </w:rPr>
              <w:t>4</w:t>
            </w:r>
            <w:r>
              <w:rPr>
                <w:rFonts w:eastAsiaTheme="minorEastAsia"/>
                <w:noProof/>
                <w:lang w:eastAsia="es-ES"/>
              </w:rPr>
              <w:tab/>
            </w:r>
            <w:r w:rsidRPr="00714C30">
              <w:rPr>
                <w:rStyle w:val="Hipervnculo"/>
                <w:noProof/>
              </w:rPr>
              <w:t>Costes</w:t>
            </w:r>
            <w:r>
              <w:rPr>
                <w:noProof/>
                <w:webHidden/>
              </w:rPr>
              <w:tab/>
            </w:r>
            <w:r>
              <w:rPr>
                <w:noProof/>
                <w:webHidden/>
              </w:rPr>
              <w:fldChar w:fldCharType="begin"/>
            </w:r>
            <w:r>
              <w:rPr>
                <w:noProof/>
                <w:webHidden/>
              </w:rPr>
              <w:instrText xml:space="preserve"> PAGEREF _Toc42180381 \h </w:instrText>
            </w:r>
            <w:r>
              <w:rPr>
                <w:noProof/>
                <w:webHidden/>
              </w:rPr>
            </w:r>
            <w:r>
              <w:rPr>
                <w:noProof/>
                <w:webHidden/>
              </w:rPr>
              <w:fldChar w:fldCharType="separate"/>
            </w:r>
            <w:r>
              <w:rPr>
                <w:noProof/>
                <w:webHidden/>
              </w:rPr>
              <w:t>8</w:t>
            </w:r>
            <w:r>
              <w:rPr>
                <w:noProof/>
                <w:webHidden/>
              </w:rPr>
              <w:fldChar w:fldCharType="end"/>
            </w:r>
          </w:hyperlink>
        </w:p>
        <w:p w14:paraId="7CF1ABD1" w14:textId="3A19B611" w:rsidR="00CA7BD9" w:rsidRDefault="00CA7BD9">
          <w:pPr>
            <w:pStyle w:val="TDC2"/>
            <w:tabs>
              <w:tab w:val="left" w:pos="880"/>
              <w:tab w:val="right" w:leader="dot" w:pos="8494"/>
            </w:tabs>
            <w:rPr>
              <w:rFonts w:eastAsiaTheme="minorEastAsia"/>
              <w:noProof/>
              <w:lang w:eastAsia="es-ES"/>
            </w:rPr>
          </w:pPr>
          <w:hyperlink w:anchor="_Toc42180382" w:history="1">
            <w:r w:rsidRPr="00714C30">
              <w:rPr>
                <w:rStyle w:val="Hipervnculo"/>
                <w:noProof/>
              </w:rPr>
              <w:t>4.1</w:t>
            </w:r>
            <w:r>
              <w:rPr>
                <w:rFonts w:eastAsiaTheme="minorEastAsia"/>
                <w:noProof/>
                <w:lang w:eastAsia="es-ES"/>
              </w:rPr>
              <w:tab/>
            </w:r>
            <w:r w:rsidRPr="00714C30">
              <w:rPr>
                <w:rStyle w:val="Hipervnculo"/>
                <w:noProof/>
              </w:rPr>
              <w:t>Consumos (60) – Insumos básicos</w:t>
            </w:r>
            <w:r>
              <w:rPr>
                <w:noProof/>
                <w:webHidden/>
              </w:rPr>
              <w:tab/>
            </w:r>
            <w:r>
              <w:rPr>
                <w:noProof/>
                <w:webHidden/>
              </w:rPr>
              <w:fldChar w:fldCharType="begin"/>
            </w:r>
            <w:r>
              <w:rPr>
                <w:noProof/>
                <w:webHidden/>
              </w:rPr>
              <w:instrText xml:space="preserve"> PAGEREF _Toc42180382 \h </w:instrText>
            </w:r>
            <w:r>
              <w:rPr>
                <w:noProof/>
                <w:webHidden/>
              </w:rPr>
            </w:r>
            <w:r>
              <w:rPr>
                <w:noProof/>
                <w:webHidden/>
              </w:rPr>
              <w:fldChar w:fldCharType="separate"/>
            </w:r>
            <w:r>
              <w:rPr>
                <w:noProof/>
                <w:webHidden/>
              </w:rPr>
              <w:t>8</w:t>
            </w:r>
            <w:r>
              <w:rPr>
                <w:noProof/>
                <w:webHidden/>
              </w:rPr>
              <w:fldChar w:fldCharType="end"/>
            </w:r>
          </w:hyperlink>
        </w:p>
        <w:p w14:paraId="5E597A1E" w14:textId="120D8598" w:rsidR="00CA7BD9" w:rsidRDefault="00CA7BD9">
          <w:pPr>
            <w:pStyle w:val="TDC2"/>
            <w:tabs>
              <w:tab w:val="left" w:pos="880"/>
              <w:tab w:val="right" w:leader="dot" w:pos="8494"/>
            </w:tabs>
            <w:rPr>
              <w:rFonts w:eastAsiaTheme="minorEastAsia"/>
              <w:noProof/>
              <w:lang w:eastAsia="es-ES"/>
            </w:rPr>
          </w:pPr>
          <w:hyperlink w:anchor="_Toc42180383" w:history="1">
            <w:r w:rsidRPr="00714C30">
              <w:rPr>
                <w:rStyle w:val="Hipervnculo"/>
                <w:noProof/>
              </w:rPr>
              <w:t>4.2</w:t>
            </w:r>
            <w:r>
              <w:rPr>
                <w:rFonts w:eastAsiaTheme="minorEastAsia"/>
                <w:noProof/>
                <w:lang w:eastAsia="es-ES"/>
              </w:rPr>
              <w:tab/>
            </w:r>
            <w:r w:rsidRPr="00714C30">
              <w:rPr>
                <w:rStyle w:val="Hipervnculo"/>
                <w:noProof/>
              </w:rPr>
              <w:t>Servicios Exteriores (62)</w:t>
            </w:r>
            <w:r>
              <w:rPr>
                <w:noProof/>
                <w:webHidden/>
              </w:rPr>
              <w:tab/>
            </w:r>
            <w:r>
              <w:rPr>
                <w:noProof/>
                <w:webHidden/>
              </w:rPr>
              <w:fldChar w:fldCharType="begin"/>
            </w:r>
            <w:r>
              <w:rPr>
                <w:noProof/>
                <w:webHidden/>
              </w:rPr>
              <w:instrText xml:space="preserve"> PAGEREF _Toc42180383 \h </w:instrText>
            </w:r>
            <w:r>
              <w:rPr>
                <w:noProof/>
                <w:webHidden/>
              </w:rPr>
            </w:r>
            <w:r>
              <w:rPr>
                <w:noProof/>
                <w:webHidden/>
              </w:rPr>
              <w:fldChar w:fldCharType="separate"/>
            </w:r>
            <w:r>
              <w:rPr>
                <w:noProof/>
                <w:webHidden/>
              </w:rPr>
              <w:t>11</w:t>
            </w:r>
            <w:r>
              <w:rPr>
                <w:noProof/>
                <w:webHidden/>
              </w:rPr>
              <w:fldChar w:fldCharType="end"/>
            </w:r>
          </w:hyperlink>
        </w:p>
        <w:p w14:paraId="29AEC138" w14:textId="3EF27617" w:rsidR="00CA7BD9" w:rsidRDefault="00CA7BD9">
          <w:pPr>
            <w:pStyle w:val="TDC2"/>
            <w:tabs>
              <w:tab w:val="left" w:pos="880"/>
              <w:tab w:val="right" w:leader="dot" w:pos="8494"/>
            </w:tabs>
            <w:rPr>
              <w:rFonts w:eastAsiaTheme="minorEastAsia"/>
              <w:noProof/>
              <w:lang w:eastAsia="es-ES"/>
            </w:rPr>
          </w:pPr>
          <w:hyperlink w:anchor="_Toc42180384" w:history="1">
            <w:r w:rsidRPr="00714C30">
              <w:rPr>
                <w:rStyle w:val="Hipervnculo"/>
                <w:noProof/>
              </w:rPr>
              <w:t>4.3</w:t>
            </w:r>
            <w:r>
              <w:rPr>
                <w:rFonts w:eastAsiaTheme="minorEastAsia"/>
                <w:noProof/>
                <w:lang w:eastAsia="es-ES"/>
              </w:rPr>
              <w:tab/>
            </w:r>
            <w:r w:rsidRPr="00714C30">
              <w:rPr>
                <w:rStyle w:val="Hipervnculo"/>
                <w:noProof/>
              </w:rPr>
              <w:t>Impuestos (63)</w:t>
            </w:r>
            <w:r>
              <w:rPr>
                <w:noProof/>
                <w:webHidden/>
              </w:rPr>
              <w:tab/>
            </w:r>
            <w:r>
              <w:rPr>
                <w:noProof/>
                <w:webHidden/>
              </w:rPr>
              <w:fldChar w:fldCharType="begin"/>
            </w:r>
            <w:r>
              <w:rPr>
                <w:noProof/>
                <w:webHidden/>
              </w:rPr>
              <w:instrText xml:space="preserve"> PAGEREF _Toc42180384 \h </w:instrText>
            </w:r>
            <w:r>
              <w:rPr>
                <w:noProof/>
                <w:webHidden/>
              </w:rPr>
            </w:r>
            <w:r>
              <w:rPr>
                <w:noProof/>
                <w:webHidden/>
              </w:rPr>
              <w:fldChar w:fldCharType="separate"/>
            </w:r>
            <w:r>
              <w:rPr>
                <w:noProof/>
                <w:webHidden/>
              </w:rPr>
              <w:t>12</w:t>
            </w:r>
            <w:r>
              <w:rPr>
                <w:noProof/>
                <w:webHidden/>
              </w:rPr>
              <w:fldChar w:fldCharType="end"/>
            </w:r>
          </w:hyperlink>
        </w:p>
        <w:p w14:paraId="30373F89" w14:textId="4343DABE" w:rsidR="00CA7BD9" w:rsidRDefault="00CA7BD9">
          <w:pPr>
            <w:pStyle w:val="TDC2"/>
            <w:tabs>
              <w:tab w:val="left" w:pos="880"/>
              <w:tab w:val="right" w:leader="dot" w:pos="8494"/>
            </w:tabs>
            <w:rPr>
              <w:rFonts w:eastAsiaTheme="minorEastAsia"/>
              <w:noProof/>
              <w:lang w:eastAsia="es-ES"/>
            </w:rPr>
          </w:pPr>
          <w:hyperlink w:anchor="_Toc42180385" w:history="1">
            <w:r w:rsidRPr="00714C30">
              <w:rPr>
                <w:rStyle w:val="Hipervnculo"/>
                <w:noProof/>
              </w:rPr>
              <w:t>4.4</w:t>
            </w:r>
            <w:r>
              <w:rPr>
                <w:rFonts w:eastAsiaTheme="minorEastAsia"/>
                <w:noProof/>
                <w:lang w:eastAsia="es-ES"/>
              </w:rPr>
              <w:tab/>
            </w:r>
            <w:r w:rsidRPr="00714C30">
              <w:rPr>
                <w:rStyle w:val="Hipervnculo"/>
                <w:noProof/>
              </w:rPr>
              <w:t>Personal (64)</w:t>
            </w:r>
            <w:r>
              <w:rPr>
                <w:noProof/>
                <w:webHidden/>
              </w:rPr>
              <w:tab/>
            </w:r>
            <w:r>
              <w:rPr>
                <w:noProof/>
                <w:webHidden/>
              </w:rPr>
              <w:fldChar w:fldCharType="begin"/>
            </w:r>
            <w:r>
              <w:rPr>
                <w:noProof/>
                <w:webHidden/>
              </w:rPr>
              <w:instrText xml:space="preserve"> PAGEREF _Toc42180385 \h </w:instrText>
            </w:r>
            <w:r>
              <w:rPr>
                <w:noProof/>
                <w:webHidden/>
              </w:rPr>
            </w:r>
            <w:r>
              <w:rPr>
                <w:noProof/>
                <w:webHidden/>
              </w:rPr>
              <w:fldChar w:fldCharType="separate"/>
            </w:r>
            <w:r>
              <w:rPr>
                <w:noProof/>
                <w:webHidden/>
              </w:rPr>
              <w:t>14</w:t>
            </w:r>
            <w:r>
              <w:rPr>
                <w:noProof/>
                <w:webHidden/>
              </w:rPr>
              <w:fldChar w:fldCharType="end"/>
            </w:r>
          </w:hyperlink>
        </w:p>
        <w:p w14:paraId="528D3B77" w14:textId="68D83490" w:rsidR="00CA7BD9" w:rsidRDefault="00CA7BD9">
          <w:pPr>
            <w:pStyle w:val="TDC3"/>
            <w:tabs>
              <w:tab w:val="left" w:pos="1320"/>
              <w:tab w:val="right" w:leader="dot" w:pos="8494"/>
            </w:tabs>
            <w:rPr>
              <w:rFonts w:eastAsiaTheme="minorEastAsia"/>
              <w:noProof/>
              <w:lang w:eastAsia="es-ES"/>
            </w:rPr>
          </w:pPr>
          <w:hyperlink w:anchor="_Toc42180386" w:history="1">
            <w:r w:rsidRPr="00714C30">
              <w:rPr>
                <w:rStyle w:val="Hipervnculo"/>
                <w:rFonts w:eastAsia="Times New Roman" w:cs="Times New Roman"/>
                <w:noProof/>
                <w:lang w:eastAsia="es-ES"/>
              </w:rPr>
              <w:t>4.4.1</w:t>
            </w:r>
            <w:r>
              <w:rPr>
                <w:rFonts w:eastAsiaTheme="minorEastAsia"/>
                <w:noProof/>
                <w:lang w:eastAsia="es-ES"/>
              </w:rPr>
              <w:tab/>
            </w:r>
            <w:r w:rsidRPr="00714C30">
              <w:rPr>
                <w:rStyle w:val="Hipervnculo"/>
                <w:rFonts w:eastAsia="Times New Roman" w:cs="Times New Roman"/>
                <w:noProof/>
                <w:lang w:eastAsia="es-ES"/>
              </w:rPr>
              <w:t>Cuestiones generales</w:t>
            </w:r>
            <w:r>
              <w:rPr>
                <w:noProof/>
                <w:webHidden/>
              </w:rPr>
              <w:tab/>
            </w:r>
            <w:r>
              <w:rPr>
                <w:noProof/>
                <w:webHidden/>
              </w:rPr>
              <w:fldChar w:fldCharType="begin"/>
            </w:r>
            <w:r>
              <w:rPr>
                <w:noProof/>
                <w:webHidden/>
              </w:rPr>
              <w:instrText xml:space="preserve"> PAGEREF _Toc42180386 \h </w:instrText>
            </w:r>
            <w:r>
              <w:rPr>
                <w:noProof/>
                <w:webHidden/>
              </w:rPr>
            </w:r>
            <w:r>
              <w:rPr>
                <w:noProof/>
                <w:webHidden/>
              </w:rPr>
              <w:fldChar w:fldCharType="separate"/>
            </w:r>
            <w:r>
              <w:rPr>
                <w:noProof/>
                <w:webHidden/>
              </w:rPr>
              <w:t>14</w:t>
            </w:r>
            <w:r>
              <w:rPr>
                <w:noProof/>
                <w:webHidden/>
              </w:rPr>
              <w:fldChar w:fldCharType="end"/>
            </w:r>
          </w:hyperlink>
        </w:p>
        <w:p w14:paraId="0F2F3620" w14:textId="03E193FB" w:rsidR="00CA7BD9" w:rsidRDefault="00CA7BD9">
          <w:pPr>
            <w:pStyle w:val="TDC3"/>
            <w:tabs>
              <w:tab w:val="left" w:pos="1320"/>
              <w:tab w:val="right" w:leader="dot" w:pos="8494"/>
            </w:tabs>
            <w:rPr>
              <w:rFonts w:eastAsiaTheme="minorEastAsia"/>
              <w:noProof/>
              <w:lang w:eastAsia="es-ES"/>
            </w:rPr>
          </w:pPr>
          <w:hyperlink w:anchor="_Toc42180387" w:history="1">
            <w:r w:rsidRPr="00714C30">
              <w:rPr>
                <w:rStyle w:val="Hipervnculo"/>
                <w:rFonts w:eastAsia="Times New Roman" w:cs="Times New Roman"/>
                <w:noProof/>
                <w:lang w:eastAsia="es-ES"/>
              </w:rPr>
              <w:t>4.4.2</w:t>
            </w:r>
            <w:r>
              <w:rPr>
                <w:rFonts w:eastAsiaTheme="minorEastAsia"/>
                <w:noProof/>
                <w:lang w:eastAsia="es-ES"/>
              </w:rPr>
              <w:tab/>
            </w:r>
            <w:r w:rsidRPr="00714C30">
              <w:rPr>
                <w:rStyle w:val="Hipervnculo"/>
                <w:rFonts w:eastAsia="Times New Roman" w:cs="Times New Roman"/>
                <w:noProof/>
                <w:lang w:eastAsia="es-ES"/>
              </w:rPr>
              <w:t>Sueldo base, cargas obligatorias y complementos salariales</w:t>
            </w:r>
            <w:r>
              <w:rPr>
                <w:noProof/>
                <w:webHidden/>
              </w:rPr>
              <w:tab/>
            </w:r>
            <w:r>
              <w:rPr>
                <w:noProof/>
                <w:webHidden/>
              </w:rPr>
              <w:fldChar w:fldCharType="begin"/>
            </w:r>
            <w:r>
              <w:rPr>
                <w:noProof/>
                <w:webHidden/>
              </w:rPr>
              <w:instrText xml:space="preserve"> PAGEREF _Toc42180387 \h </w:instrText>
            </w:r>
            <w:r>
              <w:rPr>
                <w:noProof/>
                <w:webHidden/>
              </w:rPr>
            </w:r>
            <w:r>
              <w:rPr>
                <w:noProof/>
                <w:webHidden/>
              </w:rPr>
              <w:fldChar w:fldCharType="separate"/>
            </w:r>
            <w:r>
              <w:rPr>
                <w:noProof/>
                <w:webHidden/>
              </w:rPr>
              <w:t>17</w:t>
            </w:r>
            <w:r>
              <w:rPr>
                <w:noProof/>
                <w:webHidden/>
              </w:rPr>
              <w:fldChar w:fldCharType="end"/>
            </w:r>
          </w:hyperlink>
        </w:p>
        <w:p w14:paraId="213C20B3" w14:textId="1FF32AEE" w:rsidR="00CA7BD9" w:rsidRDefault="00CA7BD9">
          <w:pPr>
            <w:pStyle w:val="TDC2"/>
            <w:tabs>
              <w:tab w:val="left" w:pos="880"/>
              <w:tab w:val="right" w:leader="dot" w:pos="8494"/>
            </w:tabs>
            <w:rPr>
              <w:rFonts w:eastAsiaTheme="minorEastAsia"/>
              <w:noProof/>
              <w:lang w:eastAsia="es-ES"/>
            </w:rPr>
          </w:pPr>
          <w:hyperlink w:anchor="_Toc42180388" w:history="1">
            <w:r w:rsidRPr="00714C30">
              <w:rPr>
                <w:rStyle w:val="Hipervnculo"/>
                <w:noProof/>
              </w:rPr>
              <w:t>4.5</w:t>
            </w:r>
            <w:r>
              <w:rPr>
                <w:rFonts w:eastAsiaTheme="minorEastAsia"/>
                <w:noProof/>
                <w:lang w:eastAsia="es-ES"/>
              </w:rPr>
              <w:tab/>
            </w:r>
            <w:r w:rsidRPr="00714C30">
              <w:rPr>
                <w:rStyle w:val="Hipervnculo"/>
                <w:noProof/>
              </w:rPr>
              <w:t>Amortizaciones (68)</w:t>
            </w:r>
            <w:r>
              <w:rPr>
                <w:noProof/>
                <w:webHidden/>
              </w:rPr>
              <w:tab/>
            </w:r>
            <w:r>
              <w:rPr>
                <w:noProof/>
                <w:webHidden/>
              </w:rPr>
              <w:fldChar w:fldCharType="begin"/>
            </w:r>
            <w:r>
              <w:rPr>
                <w:noProof/>
                <w:webHidden/>
              </w:rPr>
              <w:instrText xml:space="preserve"> PAGEREF _Toc42180388 \h </w:instrText>
            </w:r>
            <w:r>
              <w:rPr>
                <w:noProof/>
                <w:webHidden/>
              </w:rPr>
            </w:r>
            <w:r>
              <w:rPr>
                <w:noProof/>
                <w:webHidden/>
              </w:rPr>
              <w:fldChar w:fldCharType="separate"/>
            </w:r>
            <w:r>
              <w:rPr>
                <w:noProof/>
                <w:webHidden/>
              </w:rPr>
              <w:t>20</w:t>
            </w:r>
            <w:r>
              <w:rPr>
                <w:noProof/>
                <w:webHidden/>
              </w:rPr>
              <w:fldChar w:fldCharType="end"/>
            </w:r>
          </w:hyperlink>
        </w:p>
        <w:p w14:paraId="1ABF39EA" w14:textId="2450C2E6" w:rsidR="00CA7BD9" w:rsidRDefault="00CA7BD9">
          <w:pPr>
            <w:pStyle w:val="TDC3"/>
            <w:tabs>
              <w:tab w:val="left" w:pos="1320"/>
              <w:tab w:val="right" w:leader="dot" w:pos="8494"/>
            </w:tabs>
            <w:rPr>
              <w:rFonts w:eastAsiaTheme="minorEastAsia"/>
              <w:noProof/>
              <w:lang w:eastAsia="es-ES"/>
            </w:rPr>
          </w:pPr>
          <w:hyperlink w:anchor="_Toc42180389" w:history="1">
            <w:r w:rsidRPr="00714C30">
              <w:rPr>
                <w:rStyle w:val="Hipervnculo"/>
                <w:noProof/>
              </w:rPr>
              <w:t>4.5.1</w:t>
            </w:r>
            <w:r>
              <w:rPr>
                <w:rFonts w:eastAsiaTheme="minorEastAsia"/>
                <w:noProof/>
                <w:lang w:eastAsia="es-ES"/>
              </w:rPr>
              <w:tab/>
            </w:r>
            <w:r w:rsidRPr="00714C30">
              <w:rPr>
                <w:rStyle w:val="Hipervnculo"/>
                <w:noProof/>
              </w:rPr>
              <w:t>Criterios fiscales vs criterios analíticos o de costes</w:t>
            </w:r>
            <w:r>
              <w:rPr>
                <w:noProof/>
                <w:webHidden/>
              </w:rPr>
              <w:tab/>
            </w:r>
            <w:r>
              <w:rPr>
                <w:noProof/>
                <w:webHidden/>
              </w:rPr>
              <w:fldChar w:fldCharType="begin"/>
            </w:r>
            <w:r>
              <w:rPr>
                <w:noProof/>
                <w:webHidden/>
              </w:rPr>
              <w:instrText xml:space="preserve"> PAGEREF _Toc42180389 \h </w:instrText>
            </w:r>
            <w:r>
              <w:rPr>
                <w:noProof/>
                <w:webHidden/>
              </w:rPr>
            </w:r>
            <w:r>
              <w:rPr>
                <w:noProof/>
                <w:webHidden/>
              </w:rPr>
              <w:fldChar w:fldCharType="separate"/>
            </w:r>
            <w:r>
              <w:rPr>
                <w:noProof/>
                <w:webHidden/>
              </w:rPr>
              <w:t>20</w:t>
            </w:r>
            <w:r>
              <w:rPr>
                <w:noProof/>
                <w:webHidden/>
              </w:rPr>
              <w:fldChar w:fldCharType="end"/>
            </w:r>
          </w:hyperlink>
        </w:p>
        <w:p w14:paraId="351D730A" w14:textId="34562B48" w:rsidR="00CA7BD9" w:rsidRDefault="00CA7BD9">
          <w:pPr>
            <w:pStyle w:val="TDC3"/>
            <w:tabs>
              <w:tab w:val="left" w:pos="1320"/>
              <w:tab w:val="right" w:leader="dot" w:pos="8494"/>
            </w:tabs>
            <w:rPr>
              <w:rFonts w:eastAsiaTheme="minorEastAsia"/>
              <w:noProof/>
              <w:lang w:eastAsia="es-ES"/>
            </w:rPr>
          </w:pPr>
          <w:hyperlink w:anchor="_Toc42180390" w:history="1">
            <w:r w:rsidRPr="00714C30">
              <w:rPr>
                <w:rStyle w:val="Hipervnculo"/>
                <w:noProof/>
              </w:rPr>
              <w:t>4.5.2</w:t>
            </w:r>
            <w:r>
              <w:rPr>
                <w:rFonts w:eastAsiaTheme="minorEastAsia"/>
                <w:noProof/>
                <w:lang w:eastAsia="es-ES"/>
              </w:rPr>
              <w:tab/>
            </w:r>
            <w:r w:rsidRPr="00714C30">
              <w:rPr>
                <w:rStyle w:val="Hipervnculo"/>
                <w:noProof/>
              </w:rPr>
              <w:t>Inmovilizado Intangible</w:t>
            </w:r>
            <w:r>
              <w:rPr>
                <w:noProof/>
                <w:webHidden/>
              </w:rPr>
              <w:tab/>
            </w:r>
            <w:r>
              <w:rPr>
                <w:noProof/>
                <w:webHidden/>
              </w:rPr>
              <w:fldChar w:fldCharType="begin"/>
            </w:r>
            <w:r>
              <w:rPr>
                <w:noProof/>
                <w:webHidden/>
              </w:rPr>
              <w:instrText xml:space="preserve"> PAGEREF _Toc42180390 \h </w:instrText>
            </w:r>
            <w:r>
              <w:rPr>
                <w:noProof/>
                <w:webHidden/>
              </w:rPr>
            </w:r>
            <w:r>
              <w:rPr>
                <w:noProof/>
                <w:webHidden/>
              </w:rPr>
              <w:fldChar w:fldCharType="separate"/>
            </w:r>
            <w:r>
              <w:rPr>
                <w:noProof/>
                <w:webHidden/>
              </w:rPr>
              <w:t>22</w:t>
            </w:r>
            <w:r>
              <w:rPr>
                <w:noProof/>
                <w:webHidden/>
              </w:rPr>
              <w:fldChar w:fldCharType="end"/>
            </w:r>
          </w:hyperlink>
        </w:p>
        <w:p w14:paraId="45D326D7" w14:textId="5E8EFF95" w:rsidR="00CA7BD9" w:rsidRDefault="00CA7BD9">
          <w:pPr>
            <w:pStyle w:val="TDC3"/>
            <w:tabs>
              <w:tab w:val="left" w:pos="1320"/>
              <w:tab w:val="right" w:leader="dot" w:pos="8494"/>
            </w:tabs>
            <w:rPr>
              <w:rFonts w:eastAsiaTheme="minorEastAsia"/>
              <w:noProof/>
              <w:lang w:eastAsia="es-ES"/>
            </w:rPr>
          </w:pPr>
          <w:hyperlink w:anchor="_Toc42180391" w:history="1">
            <w:r w:rsidRPr="00714C30">
              <w:rPr>
                <w:rStyle w:val="Hipervnculo"/>
                <w:noProof/>
              </w:rPr>
              <w:t>4.5.3</w:t>
            </w:r>
            <w:r>
              <w:rPr>
                <w:rFonts w:eastAsiaTheme="minorEastAsia"/>
                <w:noProof/>
                <w:lang w:eastAsia="es-ES"/>
              </w:rPr>
              <w:tab/>
            </w:r>
            <w:r w:rsidRPr="00714C30">
              <w:rPr>
                <w:rStyle w:val="Hipervnculo"/>
                <w:noProof/>
              </w:rPr>
              <w:t>Inmovilizado Material</w:t>
            </w:r>
            <w:r>
              <w:rPr>
                <w:noProof/>
                <w:webHidden/>
              </w:rPr>
              <w:tab/>
            </w:r>
            <w:r>
              <w:rPr>
                <w:noProof/>
                <w:webHidden/>
              </w:rPr>
              <w:fldChar w:fldCharType="begin"/>
            </w:r>
            <w:r>
              <w:rPr>
                <w:noProof/>
                <w:webHidden/>
              </w:rPr>
              <w:instrText xml:space="preserve"> PAGEREF _Toc42180391 \h </w:instrText>
            </w:r>
            <w:r>
              <w:rPr>
                <w:noProof/>
                <w:webHidden/>
              </w:rPr>
            </w:r>
            <w:r>
              <w:rPr>
                <w:noProof/>
                <w:webHidden/>
              </w:rPr>
              <w:fldChar w:fldCharType="separate"/>
            </w:r>
            <w:r>
              <w:rPr>
                <w:noProof/>
                <w:webHidden/>
              </w:rPr>
              <w:t>25</w:t>
            </w:r>
            <w:r>
              <w:rPr>
                <w:noProof/>
                <w:webHidden/>
              </w:rPr>
              <w:fldChar w:fldCharType="end"/>
            </w:r>
          </w:hyperlink>
        </w:p>
        <w:p w14:paraId="5085E8A3" w14:textId="1E4C9CFA" w:rsidR="00CA7BD9" w:rsidRDefault="00CA7BD9">
          <w:pPr>
            <w:pStyle w:val="TDC2"/>
            <w:tabs>
              <w:tab w:val="left" w:pos="880"/>
              <w:tab w:val="right" w:leader="dot" w:pos="8494"/>
            </w:tabs>
            <w:rPr>
              <w:rFonts w:eastAsiaTheme="minorEastAsia"/>
              <w:noProof/>
              <w:lang w:eastAsia="es-ES"/>
            </w:rPr>
          </w:pPr>
          <w:hyperlink w:anchor="_Toc42180392" w:history="1">
            <w:r w:rsidRPr="00714C30">
              <w:rPr>
                <w:rStyle w:val="Hipervnculo"/>
                <w:noProof/>
              </w:rPr>
              <w:t>4.6</w:t>
            </w:r>
            <w:r>
              <w:rPr>
                <w:rFonts w:eastAsiaTheme="minorEastAsia"/>
                <w:noProof/>
                <w:lang w:eastAsia="es-ES"/>
              </w:rPr>
              <w:tab/>
            </w:r>
            <w:r w:rsidRPr="00714C30">
              <w:rPr>
                <w:rStyle w:val="Hipervnculo"/>
                <w:noProof/>
              </w:rPr>
              <w:t>Deterioro y otras dotaciones (69)</w:t>
            </w:r>
            <w:r>
              <w:rPr>
                <w:noProof/>
                <w:webHidden/>
              </w:rPr>
              <w:tab/>
            </w:r>
            <w:r>
              <w:rPr>
                <w:noProof/>
                <w:webHidden/>
              </w:rPr>
              <w:fldChar w:fldCharType="begin"/>
            </w:r>
            <w:r>
              <w:rPr>
                <w:noProof/>
                <w:webHidden/>
              </w:rPr>
              <w:instrText xml:space="preserve"> PAGEREF _Toc42180392 \h </w:instrText>
            </w:r>
            <w:r>
              <w:rPr>
                <w:noProof/>
                <w:webHidden/>
              </w:rPr>
            </w:r>
            <w:r>
              <w:rPr>
                <w:noProof/>
                <w:webHidden/>
              </w:rPr>
              <w:fldChar w:fldCharType="separate"/>
            </w:r>
            <w:r>
              <w:rPr>
                <w:noProof/>
                <w:webHidden/>
              </w:rPr>
              <w:t>28</w:t>
            </w:r>
            <w:r>
              <w:rPr>
                <w:noProof/>
                <w:webHidden/>
              </w:rPr>
              <w:fldChar w:fldCharType="end"/>
            </w:r>
          </w:hyperlink>
        </w:p>
        <w:p w14:paraId="3C3A8996" w14:textId="53B296DF" w:rsidR="00CA7BD9" w:rsidRDefault="00CA7BD9">
          <w:pPr>
            <w:pStyle w:val="TDC2"/>
            <w:tabs>
              <w:tab w:val="left" w:pos="880"/>
              <w:tab w:val="right" w:leader="dot" w:pos="8494"/>
            </w:tabs>
            <w:rPr>
              <w:rFonts w:eastAsiaTheme="minorEastAsia"/>
              <w:noProof/>
              <w:lang w:eastAsia="es-ES"/>
            </w:rPr>
          </w:pPr>
          <w:hyperlink w:anchor="_Toc42180393" w:history="1">
            <w:r w:rsidRPr="00714C30">
              <w:rPr>
                <w:rStyle w:val="Hipervnculo"/>
                <w:noProof/>
              </w:rPr>
              <w:t>4.7</w:t>
            </w:r>
            <w:r>
              <w:rPr>
                <w:rFonts w:eastAsiaTheme="minorEastAsia"/>
                <w:noProof/>
                <w:lang w:eastAsia="es-ES"/>
              </w:rPr>
              <w:tab/>
            </w:r>
            <w:r w:rsidRPr="00714C30">
              <w:rPr>
                <w:rStyle w:val="Hipervnculo"/>
                <w:noProof/>
              </w:rPr>
              <w:t>Otros costes. Coste de oportunidad, financieros y bº deseado (XX)</w:t>
            </w:r>
            <w:r>
              <w:rPr>
                <w:noProof/>
                <w:webHidden/>
              </w:rPr>
              <w:tab/>
            </w:r>
            <w:r>
              <w:rPr>
                <w:noProof/>
                <w:webHidden/>
              </w:rPr>
              <w:fldChar w:fldCharType="begin"/>
            </w:r>
            <w:r>
              <w:rPr>
                <w:noProof/>
                <w:webHidden/>
              </w:rPr>
              <w:instrText xml:space="preserve"> PAGEREF _Toc42180393 \h </w:instrText>
            </w:r>
            <w:r>
              <w:rPr>
                <w:noProof/>
                <w:webHidden/>
              </w:rPr>
            </w:r>
            <w:r>
              <w:rPr>
                <w:noProof/>
                <w:webHidden/>
              </w:rPr>
              <w:fldChar w:fldCharType="separate"/>
            </w:r>
            <w:r>
              <w:rPr>
                <w:noProof/>
                <w:webHidden/>
              </w:rPr>
              <w:t>28</w:t>
            </w:r>
            <w:r>
              <w:rPr>
                <w:noProof/>
                <w:webHidden/>
              </w:rPr>
              <w:fldChar w:fldCharType="end"/>
            </w:r>
          </w:hyperlink>
        </w:p>
        <w:p w14:paraId="2CBD0733" w14:textId="20E34688" w:rsidR="00CA7BD9" w:rsidRDefault="00CA7BD9">
          <w:pPr>
            <w:pStyle w:val="TDC1"/>
            <w:tabs>
              <w:tab w:val="left" w:pos="440"/>
              <w:tab w:val="right" w:leader="dot" w:pos="8494"/>
            </w:tabs>
            <w:rPr>
              <w:rFonts w:eastAsiaTheme="minorEastAsia"/>
              <w:noProof/>
              <w:lang w:eastAsia="es-ES"/>
            </w:rPr>
          </w:pPr>
          <w:hyperlink w:anchor="_Toc42180394" w:history="1">
            <w:r w:rsidRPr="00714C30">
              <w:rPr>
                <w:rStyle w:val="Hipervnculo"/>
                <w:noProof/>
              </w:rPr>
              <w:t>5</w:t>
            </w:r>
            <w:r>
              <w:rPr>
                <w:rFonts w:eastAsiaTheme="minorEastAsia"/>
                <w:noProof/>
                <w:lang w:eastAsia="es-ES"/>
              </w:rPr>
              <w:tab/>
            </w:r>
            <w:r w:rsidRPr="00714C30">
              <w:rPr>
                <w:rStyle w:val="Hipervnculo"/>
                <w:noProof/>
              </w:rPr>
              <w:t>Ingresos (70)</w:t>
            </w:r>
            <w:r>
              <w:rPr>
                <w:noProof/>
                <w:webHidden/>
              </w:rPr>
              <w:tab/>
            </w:r>
            <w:r>
              <w:rPr>
                <w:noProof/>
                <w:webHidden/>
              </w:rPr>
              <w:fldChar w:fldCharType="begin"/>
            </w:r>
            <w:r>
              <w:rPr>
                <w:noProof/>
                <w:webHidden/>
              </w:rPr>
              <w:instrText xml:space="preserve"> PAGEREF _Toc42180394 \h </w:instrText>
            </w:r>
            <w:r>
              <w:rPr>
                <w:noProof/>
                <w:webHidden/>
              </w:rPr>
            </w:r>
            <w:r>
              <w:rPr>
                <w:noProof/>
                <w:webHidden/>
              </w:rPr>
              <w:fldChar w:fldCharType="separate"/>
            </w:r>
            <w:r>
              <w:rPr>
                <w:noProof/>
                <w:webHidden/>
              </w:rPr>
              <w:t>29</w:t>
            </w:r>
            <w:r>
              <w:rPr>
                <w:noProof/>
                <w:webHidden/>
              </w:rPr>
              <w:fldChar w:fldCharType="end"/>
            </w:r>
          </w:hyperlink>
        </w:p>
        <w:p w14:paraId="6ACA02D8" w14:textId="4A5F895E" w:rsidR="00CA7BD9" w:rsidRDefault="00CA7BD9">
          <w:pPr>
            <w:pStyle w:val="TDC2"/>
            <w:tabs>
              <w:tab w:val="left" w:pos="880"/>
              <w:tab w:val="right" w:leader="dot" w:pos="8494"/>
            </w:tabs>
            <w:rPr>
              <w:rFonts w:eastAsiaTheme="minorEastAsia"/>
              <w:noProof/>
              <w:lang w:eastAsia="es-ES"/>
            </w:rPr>
          </w:pPr>
          <w:hyperlink w:anchor="_Toc42180395" w:history="1">
            <w:r w:rsidRPr="00714C30">
              <w:rPr>
                <w:rStyle w:val="Hipervnculo"/>
                <w:noProof/>
              </w:rPr>
              <w:t>5.1</w:t>
            </w:r>
            <w:r>
              <w:rPr>
                <w:rFonts w:eastAsiaTheme="minorEastAsia"/>
                <w:noProof/>
                <w:lang w:eastAsia="es-ES"/>
              </w:rPr>
              <w:tab/>
            </w:r>
            <w:r w:rsidRPr="00714C30">
              <w:rPr>
                <w:rStyle w:val="Hipervnculo"/>
                <w:noProof/>
              </w:rPr>
              <w:t>Estimaciones</w:t>
            </w:r>
            <w:r>
              <w:rPr>
                <w:noProof/>
                <w:webHidden/>
              </w:rPr>
              <w:tab/>
            </w:r>
            <w:r>
              <w:rPr>
                <w:noProof/>
                <w:webHidden/>
              </w:rPr>
              <w:fldChar w:fldCharType="begin"/>
            </w:r>
            <w:r>
              <w:rPr>
                <w:noProof/>
                <w:webHidden/>
              </w:rPr>
              <w:instrText xml:space="preserve"> PAGEREF _Toc42180395 \h </w:instrText>
            </w:r>
            <w:r>
              <w:rPr>
                <w:noProof/>
                <w:webHidden/>
              </w:rPr>
            </w:r>
            <w:r>
              <w:rPr>
                <w:noProof/>
                <w:webHidden/>
              </w:rPr>
              <w:fldChar w:fldCharType="separate"/>
            </w:r>
            <w:r>
              <w:rPr>
                <w:noProof/>
                <w:webHidden/>
              </w:rPr>
              <w:t>29</w:t>
            </w:r>
            <w:r>
              <w:rPr>
                <w:noProof/>
                <w:webHidden/>
              </w:rPr>
              <w:fldChar w:fldCharType="end"/>
            </w:r>
          </w:hyperlink>
        </w:p>
        <w:p w14:paraId="62DC1812" w14:textId="75AFB3B1" w:rsidR="00CA7BD9" w:rsidRDefault="00CA7BD9">
          <w:pPr>
            <w:pStyle w:val="TDC2"/>
            <w:tabs>
              <w:tab w:val="left" w:pos="880"/>
              <w:tab w:val="right" w:leader="dot" w:pos="8494"/>
            </w:tabs>
            <w:rPr>
              <w:rFonts w:eastAsiaTheme="minorEastAsia"/>
              <w:noProof/>
              <w:lang w:eastAsia="es-ES"/>
            </w:rPr>
          </w:pPr>
          <w:hyperlink w:anchor="_Toc42180396" w:history="1">
            <w:r w:rsidRPr="00714C30">
              <w:rPr>
                <w:rStyle w:val="Hipervnculo"/>
                <w:noProof/>
              </w:rPr>
              <w:t>5.2</w:t>
            </w:r>
            <w:r>
              <w:rPr>
                <w:rFonts w:eastAsiaTheme="minorEastAsia"/>
                <w:noProof/>
                <w:lang w:eastAsia="es-ES"/>
              </w:rPr>
              <w:tab/>
            </w:r>
            <w:r w:rsidRPr="00714C30">
              <w:rPr>
                <w:rStyle w:val="Hipervnculo"/>
                <w:noProof/>
              </w:rPr>
              <w:t>T3- Tarifa Interurbana</w:t>
            </w:r>
            <w:r>
              <w:rPr>
                <w:noProof/>
                <w:webHidden/>
              </w:rPr>
              <w:tab/>
            </w:r>
            <w:r>
              <w:rPr>
                <w:noProof/>
                <w:webHidden/>
              </w:rPr>
              <w:fldChar w:fldCharType="begin"/>
            </w:r>
            <w:r>
              <w:rPr>
                <w:noProof/>
                <w:webHidden/>
              </w:rPr>
              <w:instrText xml:space="preserve"> PAGEREF _Toc42180396 \h </w:instrText>
            </w:r>
            <w:r>
              <w:rPr>
                <w:noProof/>
                <w:webHidden/>
              </w:rPr>
            </w:r>
            <w:r>
              <w:rPr>
                <w:noProof/>
                <w:webHidden/>
              </w:rPr>
              <w:fldChar w:fldCharType="separate"/>
            </w:r>
            <w:r>
              <w:rPr>
                <w:noProof/>
                <w:webHidden/>
              </w:rPr>
              <w:t>29</w:t>
            </w:r>
            <w:r>
              <w:rPr>
                <w:noProof/>
                <w:webHidden/>
              </w:rPr>
              <w:fldChar w:fldCharType="end"/>
            </w:r>
          </w:hyperlink>
        </w:p>
        <w:p w14:paraId="30945144" w14:textId="6E28455A" w:rsidR="00CA7BD9" w:rsidRDefault="00CA7BD9">
          <w:pPr>
            <w:pStyle w:val="TDC2"/>
            <w:tabs>
              <w:tab w:val="left" w:pos="880"/>
              <w:tab w:val="right" w:leader="dot" w:pos="8494"/>
            </w:tabs>
            <w:rPr>
              <w:rFonts w:eastAsiaTheme="minorEastAsia"/>
              <w:noProof/>
              <w:lang w:eastAsia="es-ES"/>
            </w:rPr>
          </w:pPr>
          <w:hyperlink w:anchor="_Toc42180397" w:history="1">
            <w:r w:rsidRPr="00714C30">
              <w:rPr>
                <w:rStyle w:val="Hipervnculo"/>
                <w:noProof/>
              </w:rPr>
              <w:t>5.3</w:t>
            </w:r>
            <w:r>
              <w:rPr>
                <w:rFonts w:eastAsiaTheme="minorEastAsia"/>
                <w:noProof/>
                <w:lang w:eastAsia="es-ES"/>
              </w:rPr>
              <w:tab/>
            </w:r>
            <w:r w:rsidRPr="00714C30">
              <w:rPr>
                <w:rStyle w:val="Hipervnculo"/>
                <w:noProof/>
              </w:rPr>
              <w:t>T2 - Tarifa Urbana</w:t>
            </w:r>
            <w:r>
              <w:rPr>
                <w:noProof/>
                <w:webHidden/>
              </w:rPr>
              <w:tab/>
            </w:r>
            <w:r>
              <w:rPr>
                <w:noProof/>
                <w:webHidden/>
              </w:rPr>
              <w:fldChar w:fldCharType="begin"/>
            </w:r>
            <w:r>
              <w:rPr>
                <w:noProof/>
                <w:webHidden/>
              </w:rPr>
              <w:instrText xml:space="preserve"> PAGEREF _Toc42180397 \h </w:instrText>
            </w:r>
            <w:r>
              <w:rPr>
                <w:noProof/>
                <w:webHidden/>
              </w:rPr>
            </w:r>
            <w:r>
              <w:rPr>
                <w:noProof/>
                <w:webHidden/>
              </w:rPr>
              <w:fldChar w:fldCharType="separate"/>
            </w:r>
            <w:r>
              <w:rPr>
                <w:noProof/>
                <w:webHidden/>
              </w:rPr>
              <w:t>30</w:t>
            </w:r>
            <w:r>
              <w:rPr>
                <w:noProof/>
                <w:webHidden/>
              </w:rPr>
              <w:fldChar w:fldCharType="end"/>
            </w:r>
          </w:hyperlink>
        </w:p>
        <w:p w14:paraId="44FE78AB" w14:textId="7EE29F77" w:rsidR="00CA7BD9" w:rsidRDefault="00CA7BD9">
          <w:pPr>
            <w:pStyle w:val="TDC2"/>
            <w:tabs>
              <w:tab w:val="left" w:pos="880"/>
              <w:tab w:val="right" w:leader="dot" w:pos="8494"/>
            </w:tabs>
            <w:rPr>
              <w:rFonts w:eastAsiaTheme="minorEastAsia"/>
              <w:noProof/>
              <w:lang w:eastAsia="es-ES"/>
            </w:rPr>
          </w:pPr>
          <w:hyperlink w:anchor="_Toc42180398" w:history="1">
            <w:r w:rsidRPr="00714C30">
              <w:rPr>
                <w:rStyle w:val="Hipervnculo"/>
                <w:noProof/>
              </w:rPr>
              <w:t>5.4</w:t>
            </w:r>
            <w:r>
              <w:rPr>
                <w:rFonts w:eastAsiaTheme="minorEastAsia"/>
                <w:noProof/>
                <w:lang w:eastAsia="es-ES"/>
              </w:rPr>
              <w:tab/>
            </w:r>
            <w:r w:rsidRPr="00714C30">
              <w:rPr>
                <w:rStyle w:val="Hipervnculo"/>
                <w:noProof/>
              </w:rPr>
              <w:t>Publicidad</w:t>
            </w:r>
            <w:r>
              <w:rPr>
                <w:noProof/>
                <w:webHidden/>
              </w:rPr>
              <w:tab/>
            </w:r>
            <w:r>
              <w:rPr>
                <w:noProof/>
                <w:webHidden/>
              </w:rPr>
              <w:fldChar w:fldCharType="begin"/>
            </w:r>
            <w:r>
              <w:rPr>
                <w:noProof/>
                <w:webHidden/>
              </w:rPr>
              <w:instrText xml:space="preserve"> PAGEREF _Toc42180398 \h </w:instrText>
            </w:r>
            <w:r>
              <w:rPr>
                <w:noProof/>
                <w:webHidden/>
              </w:rPr>
            </w:r>
            <w:r>
              <w:rPr>
                <w:noProof/>
                <w:webHidden/>
              </w:rPr>
              <w:fldChar w:fldCharType="separate"/>
            </w:r>
            <w:r>
              <w:rPr>
                <w:noProof/>
                <w:webHidden/>
              </w:rPr>
              <w:t>30</w:t>
            </w:r>
            <w:r>
              <w:rPr>
                <w:noProof/>
                <w:webHidden/>
              </w:rPr>
              <w:fldChar w:fldCharType="end"/>
            </w:r>
          </w:hyperlink>
        </w:p>
        <w:p w14:paraId="7167FF3A" w14:textId="00DF6944" w:rsidR="00CA7BD9" w:rsidRDefault="00CA7BD9">
          <w:pPr>
            <w:pStyle w:val="TDC2"/>
            <w:tabs>
              <w:tab w:val="left" w:pos="880"/>
              <w:tab w:val="right" w:leader="dot" w:pos="8494"/>
            </w:tabs>
            <w:rPr>
              <w:rFonts w:eastAsiaTheme="minorEastAsia"/>
              <w:noProof/>
              <w:lang w:eastAsia="es-ES"/>
            </w:rPr>
          </w:pPr>
          <w:hyperlink w:anchor="_Toc42180399" w:history="1">
            <w:r w:rsidRPr="00714C30">
              <w:rPr>
                <w:rStyle w:val="Hipervnculo"/>
                <w:noProof/>
              </w:rPr>
              <w:t>5.5</w:t>
            </w:r>
            <w:r>
              <w:rPr>
                <w:rFonts w:eastAsiaTheme="minorEastAsia"/>
                <w:noProof/>
                <w:lang w:eastAsia="es-ES"/>
              </w:rPr>
              <w:tab/>
            </w:r>
            <w:r w:rsidRPr="00714C30">
              <w:rPr>
                <w:rStyle w:val="Hipervnculo"/>
                <w:noProof/>
              </w:rPr>
              <w:t>Otras cuestiones relacionadas</w:t>
            </w:r>
            <w:r>
              <w:rPr>
                <w:noProof/>
                <w:webHidden/>
              </w:rPr>
              <w:tab/>
            </w:r>
            <w:r>
              <w:rPr>
                <w:noProof/>
                <w:webHidden/>
              </w:rPr>
              <w:fldChar w:fldCharType="begin"/>
            </w:r>
            <w:r>
              <w:rPr>
                <w:noProof/>
                <w:webHidden/>
              </w:rPr>
              <w:instrText xml:space="preserve"> PAGEREF _Toc42180399 \h </w:instrText>
            </w:r>
            <w:r>
              <w:rPr>
                <w:noProof/>
                <w:webHidden/>
              </w:rPr>
            </w:r>
            <w:r>
              <w:rPr>
                <w:noProof/>
                <w:webHidden/>
              </w:rPr>
              <w:fldChar w:fldCharType="separate"/>
            </w:r>
            <w:r>
              <w:rPr>
                <w:noProof/>
                <w:webHidden/>
              </w:rPr>
              <w:t>30</w:t>
            </w:r>
            <w:r>
              <w:rPr>
                <w:noProof/>
                <w:webHidden/>
              </w:rPr>
              <w:fldChar w:fldCharType="end"/>
            </w:r>
          </w:hyperlink>
        </w:p>
        <w:p w14:paraId="3DB73C5F" w14:textId="401A17ED" w:rsidR="00CA7BD9" w:rsidRDefault="00CA7BD9">
          <w:pPr>
            <w:pStyle w:val="TDC3"/>
            <w:tabs>
              <w:tab w:val="left" w:pos="1320"/>
              <w:tab w:val="right" w:leader="dot" w:pos="8494"/>
            </w:tabs>
            <w:rPr>
              <w:rFonts w:eastAsiaTheme="minorEastAsia"/>
              <w:noProof/>
              <w:lang w:eastAsia="es-ES"/>
            </w:rPr>
          </w:pPr>
          <w:hyperlink w:anchor="_Toc42180400" w:history="1">
            <w:r w:rsidRPr="00714C30">
              <w:rPr>
                <w:rStyle w:val="Hipervnculo"/>
                <w:noProof/>
              </w:rPr>
              <w:t>5.5.1</w:t>
            </w:r>
            <w:r>
              <w:rPr>
                <w:rFonts w:eastAsiaTheme="minorEastAsia"/>
                <w:noProof/>
                <w:lang w:eastAsia="es-ES"/>
              </w:rPr>
              <w:tab/>
            </w:r>
            <w:r w:rsidRPr="00714C30">
              <w:rPr>
                <w:rStyle w:val="Hipervnculo"/>
                <w:noProof/>
              </w:rPr>
              <w:t>Parámetros de las tarifas</w:t>
            </w:r>
            <w:r>
              <w:rPr>
                <w:noProof/>
                <w:webHidden/>
              </w:rPr>
              <w:tab/>
            </w:r>
            <w:r>
              <w:rPr>
                <w:noProof/>
                <w:webHidden/>
              </w:rPr>
              <w:fldChar w:fldCharType="begin"/>
            </w:r>
            <w:r>
              <w:rPr>
                <w:noProof/>
                <w:webHidden/>
              </w:rPr>
              <w:instrText xml:space="preserve"> PAGEREF _Toc42180400 \h </w:instrText>
            </w:r>
            <w:r>
              <w:rPr>
                <w:noProof/>
                <w:webHidden/>
              </w:rPr>
            </w:r>
            <w:r>
              <w:rPr>
                <w:noProof/>
                <w:webHidden/>
              </w:rPr>
              <w:fldChar w:fldCharType="separate"/>
            </w:r>
            <w:r>
              <w:rPr>
                <w:noProof/>
                <w:webHidden/>
              </w:rPr>
              <w:t>30</w:t>
            </w:r>
            <w:r>
              <w:rPr>
                <w:noProof/>
                <w:webHidden/>
              </w:rPr>
              <w:fldChar w:fldCharType="end"/>
            </w:r>
          </w:hyperlink>
        </w:p>
        <w:p w14:paraId="3993DC5B" w14:textId="30F98D70" w:rsidR="00CA7BD9" w:rsidRDefault="00CA7BD9">
          <w:pPr>
            <w:pStyle w:val="TDC3"/>
            <w:tabs>
              <w:tab w:val="left" w:pos="1320"/>
              <w:tab w:val="right" w:leader="dot" w:pos="8494"/>
            </w:tabs>
            <w:rPr>
              <w:rFonts w:eastAsiaTheme="minorEastAsia"/>
              <w:noProof/>
              <w:lang w:eastAsia="es-ES"/>
            </w:rPr>
          </w:pPr>
          <w:hyperlink w:anchor="_Toc42180401" w:history="1">
            <w:r w:rsidRPr="00714C30">
              <w:rPr>
                <w:rStyle w:val="Hipervnculo"/>
                <w:noProof/>
              </w:rPr>
              <w:t>5.5.2</w:t>
            </w:r>
            <w:r>
              <w:rPr>
                <w:rFonts w:eastAsiaTheme="minorEastAsia"/>
                <w:noProof/>
                <w:lang w:eastAsia="es-ES"/>
              </w:rPr>
              <w:tab/>
            </w:r>
            <w:r w:rsidRPr="00714C30">
              <w:rPr>
                <w:rStyle w:val="Hipervnculo"/>
                <w:noProof/>
              </w:rPr>
              <w:t>Funcionamiento del taxímetro</w:t>
            </w:r>
            <w:r>
              <w:rPr>
                <w:noProof/>
                <w:webHidden/>
              </w:rPr>
              <w:tab/>
            </w:r>
            <w:r>
              <w:rPr>
                <w:noProof/>
                <w:webHidden/>
              </w:rPr>
              <w:fldChar w:fldCharType="begin"/>
            </w:r>
            <w:r>
              <w:rPr>
                <w:noProof/>
                <w:webHidden/>
              </w:rPr>
              <w:instrText xml:space="preserve"> PAGEREF _Toc42180401 \h </w:instrText>
            </w:r>
            <w:r>
              <w:rPr>
                <w:noProof/>
                <w:webHidden/>
              </w:rPr>
            </w:r>
            <w:r>
              <w:rPr>
                <w:noProof/>
                <w:webHidden/>
              </w:rPr>
              <w:fldChar w:fldCharType="separate"/>
            </w:r>
            <w:r>
              <w:rPr>
                <w:noProof/>
                <w:webHidden/>
              </w:rPr>
              <w:t>30</w:t>
            </w:r>
            <w:r>
              <w:rPr>
                <w:noProof/>
                <w:webHidden/>
              </w:rPr>
              <w:fldChar w:fldCharType="end"/>
            </w:r>
          </w:hyperlink>
        </w:p>
        <w:p w14:paraId="787972B6" w14:textId="256F3A95" w:rsidR="00CA7BD9" w:rsidRDefault="00CA7BD9">
          <w:pPr>
            <w:pStyle w:val="TDC3"/>
            <w:tabs>
              <w:tab w:val="left" w:pos="1320"/>
              <w:tab w:val="right" w:leader="dot" w:pos="8494"/>
            </w:tabs>
            <w:rPr>
              <w:rFonts w:eastAsiaTheme="minorEastAsia"/>
              <w:noProof/>
              <w:lang w:eastAsia="es-ES"/>
            </w:rPr>
          </w:pPr>
          <w:hyperlink w:anchor="_Toc42180402" w:history="1">
            <w:r w:rsidRPr="00714C30">
              <w:rPr>
                <w:rStyle w:val="Hipervnculo"/>
                <w:noProof/>
              </w:rPr>
              <w:t>5.5.3</w:t>
            </w:r>
            <w:r>
              <w:rPr>
                <w:rFonts w:eastAsiaTheme="minorEastAsia"/>
                <w:noProof/>
                <w:lang w:eastAsia="es-ES"/>
              </w:rPr>
              <w:tab/>
            </w:r>
            <w:r w:rsidRPr="00714C30">
              <w:rPr>
                <w:rStyle w:val="Hipervnculo"/>
                <w:noProof/>
              </w:rPr>
              <w:t>Aplicación desde el lugar de recogida del pasajero</w:t>
            </w:r>
            <w:r>
              <w:rPr>
                <w:noProof/>
                <w:webHidden/>
              </w:rPr>
              <w:tab/>
            </w:r>
            <w:r>
              <w:rPr>
                <w:noProof/>
                <w:webHidden/>
              </w:rPr>
              <w:fldChar w:fldCharType="begin"/>
            </w:r>
            <w:r>
              <w:rPr>
                <w:noProof/>
                <w:webHidden/>
              </w:rPr>
              <w:instrText xml:space="preserve"> PAGEREF _Toc42180402 \h </w:instrText>
            </w:r>
            <w:r>
              <w:rPr>
                <w:noProof/>
                <w:webHidden/>
              </w:rPr>
            </w:r>
            <w:r>
              <w:rPr>
                <w:noProof/>
                <w:webHidden/>
              </w:rPr>
              <w:fldChar w:fldCharType="separate"/>
            </w:r>
            <w:r>
              <w:rPr>
                <w:noProof/>
                <w:webHidden/>
              </w:rPr>
              <w:t>31</w:t>
            </w:r>
            <w:r>
              <w:rPr>
                <w:noProof/>
                <w:webHidden/>
              </w:rPr>
              <w:fldChar w:fldCharType="end"/>
            </w:r>
          </w:hyperlink>
        </w:p>
        <w:p w14:paraId="6632A048" w14:textId="749219DE" w:rsidR="00CA7BD9" w:rsidRDefault="00CA7BD9">
          <w:pPr>
            <w:pStyle w:val="TDC1"/>
            <w:tabs>
              <w:tab w:val="left" w:pos="440"/>
              <w:tab w:val="right" w:leader="dot" w:pos="8494"/>
            </w:tabs>
            <w:rPr>
              <w:rFonts w:eastAsiaTheme="minorEastAsia"/>
              <w:noProof/>
              <w:lang w:eastAsia="es-ES"/>
            </w:rPr>
          </w:pPr>
          <w:hyperlink w:anchor="_Toc42180403" w:history="1">
            <w:r w:rsidRPr="00714C30">
              <w:rPr>
                <w:rStyle w:val="Hipervnculo"/>
                <w:noProof/>
              </w:rPr>
              <w:t>6</w:t>
            </w:r>
            <w:r>
              <w:rPr>
                <w:rFonts w:eastAsiaTheme="minorEastAsia"/>
                <w:noProof/>
                <w:lang w:eastAsia="es-ES"/>
              </w:rPr>
              <w:tab/>
            </w:r>
            <w:r w:rsidRPr="00714C30">
              <w:rPr>
                <w:rStyle w:val="Hipervnculo"/>
                <w:noProof/>
              </w:rPr>
              <w:t>Cuestiones técnicas relaciondas con el diseño del modelo de hoja de calculo</w:t>
            </w:r>
            <w:r>
              <w:rPr>
                <w:noProof/>
                <w:webHidden/>
              </w:rPr>
              <w:tab/>
            </w:r>
            <w:r>
              <w:rPr>
                <w:noProof/>
                <w:webHidden/>
              </w:rPr>
              <w:fldChar w:fldCharType="begin"/>
            </w:r>
            <w:r>
              <w:rPr>
                <w:noProof/>
                <w:webHidden/>
              </w:rPr>
              <w:instrText xml:space="preserve"> PAGEREF _Toc42180403 \h </w:instrText>
            </w:r>
            <w:r>
              <w:rPr>
                <w:noProof/>
                <w:webHidden/>
              </w:rPr>
            </w:r>
            <w:r>
              <w:rPr>
                <w:noProof/>
                <w:webHidden/>
              </w:rPr>
              <w:fldChar w:fldCharType="separate"/>
            </w:r>
            <w:r>
              <w:rPr>
                <w:noProof/>
                <w:webHidden/>
              </w:rPr>
              <w:t>31</w:t>
            </w:r>
            <w:r>
              <w:rPr>
                <w:noProof/>
                <w:webHidden/>
              </w:rPr>
              <w:fldChar w:fldCharType="end"/>
            </w:r>
          </w:hyperlink>
        </w:p>
        <w:p w14:paraId="3F3BE736" w14:textId="3D0BE0BC" w:rsidR="00CA7BD9" w:rsidRDefault="00CA7BD9">
          <w:pPr>
            <w:pStyle w:val="TDC1"/>
            <w:tabs>
              <w:tab w:val="left" w:pos="440"/>
              <w:tab w:val="right" w:leader="dot" w:pos="8494"/>
            </w:tabs>
            <w:rPr>
              <w:rFonts w:eastAsiaTheme="minorEastAsia"/>
              <w:noProof/>
              <w:lang w:eastAsia="es-ES"/>
            </w:rPr>
          </w:pPr>
          <w:hyperlink w:anchor="_Toc42180404" w:history="1">
            <w:r w:rsidRPr="00714C30">
              <w:rPr>
                <w:rStyle w:val="Hipervnculo"/>
                <w:noProof/>
              </w:rPr>
              <w:t>7</w:t>
            </w:r>
            <w:r>
              <w:rPr>
                <w:rFonts w:eastAsiaTheme="minorEastAsia"/>
                <w:noProof/>
                <w:lang w:eastAsia="es-ES"/>
              </w:rPr>
              <w:tab/>
            </w:r>
            <w:r w:rsidRPr="00714C30">
              <w:rPr>
                <w:rStyle w:val="Hipervnculo"/>
                <w:noProof/>
              </w:rPr>
              <w:t>Cuestiones que no entiendo porque lo consideran</w:t>
            </w:r>
            <w:r>
              <w:rPr>
                <w:noProof/>
                <w:webHidden/>
              </w:rPr>
              <w:tab/>
            </w:r>
            <w:r>
              <w:rPr>
                <w:noProof/>
                <w:webHidden/>
              </w:rPr>
              <w:fldChar w:fldCharType="begin"/>
            </w:r>
            <w:r>
              <w:rPr>
                <w:noProof/>
                <w:webHidden/>
              </w:rPr>
              <w:instrText xml:space="preserve"> PAGEREF _Toc42180404 \h </w:instrText>
            </w:r>
            <w:r>
              <w:rPr>
                <w:noProof/>
                <w:webHidden/>
              </w:rPr>
            </w:r>
            <w:r>
              <w:rPr>
                <w:noProof/>
                <w:webHidden/>
              </w:rPr>
              <w:fldChar w:fldCharType="separate"/>
            </w:r>
            <w:r>
              <w:rPr>
                <w:noProof/>
                <w:webHidden/>
              </w:rPr>
              <w:t>31</w:t>
            </w:r>
            <w:r>
              <w:rPr>
                <w:noProof/>
                <w:webHidden/>
              </w:rPr>
              <w:fldChar w:fldCharType="end"/>
            </w:r>
          </w:hyperlink>
        </w:p>
        <w:p w14:paraId="7821E286" w14:textId="5A14B554" w:rsidR="00CA7BD9" w:rsidRDefault="00CA7BD9">
          <w:pPr>
            <w:pStyle w:val="TDC3"/>
            <w:tabs>
              <w:tab w:val="left" w:pos="1320"/>
              <w:tab w:val="right" w:leader="dot" w:pos="8494"/>
            </w:tabs>
            <w:rPr>
              <w:rFonts w:eastAsiaTheme="minorEastAsia"/>
              <w:noProof/>
              <w:lang w:eastAsia="es-ES"/>
            </w:rPr>
          </w:pPr>
          <w:hyperlink w:anchor="_Toc42180405" w:history="1">
            <w:r w:rsidRPr="00714C30">
              <w:rPr>
                <w:rStyle w:val="Hipervnculo"/>
                <w:noProof/>
              </w:rPr>
              <w:t>7.1.1</w:t>
            </w:r>
            <w:r>
              <w:rPr>
                <w:rFonts w:eastAsiaTheme="minorEastAsia"/>
                <w:noProof/>
                <w:lang w:eastAsia="es-ES"/>
              </w:rPr>
              <w:tab/>
            </w:r>
            <w:r w:rsidRPr="00714C30">
              <w:rPr>
                <w:rStyle w:val="Hipervnculo"/>
                <w:noProof/>
              </w:rPr>
              <w:t>Impuestos</w:t>
            </w:r>
            <w:r>
              <w:rPr>
                <w:noProof/>
                <w:webHidden/>
              </w:rPr>
              <w:tab/>
            </w:r>
            <w:r>
              <w:rPr>
                <w:noProof/>
                <w:webHidden/>
              </w:rPr>
              <w:fldChar w:fldCharType="begin"/>
            </w:r>
            <w:r>
              <w:rPr>
                <w:noProof/>
                <w:webHidden/>
              </w:rPr>
              <w:instrText xml:space="preserve"> PAGEREF _Toc42180405 \h </w:instrText>
            </w:r>
            <w:r>
              <w:rPr>
                <w:noProof/>
                <w:webHidden/>
              </w:rPr>
            </w:r>
            <w:r>
              <w:rPr>
                <w:noProof/>
                <w:webHidden/>
              </w:rPr>
              <w:fldChar w:fldCharType="separate"/>
            </w:r>
            <w:r>
              <w:rPr>
                <w:noProof/>
                <w:webHidden/>
              </w:rPr>
              <w:t>31</w:t>
            </w:r>
            <w:r>
              <w:rPr>
                <w:noProof/>
                <w:webHidden/>
              </w:rPr>
              <w:fldChar w:fldCharType="end"/>
            </w:r>
          </w:hyperlink>
        </w:p>
        <w:p w14:paraId="46FC1BB3" w14:textId="248F3F77" w:rsidR="00CA7BD9" w:rsidRDefault="00CA7BD9">
          <w:pPr>
            <w:pStyle w:val="TDC1"/>
            <w:tabs>
              <w:tab w:val="left" w:pos="440"/>
              <w:tab w:val="right" w:leader="dot" w:pos="8494"/>
            </w:tabs>
            <w:rPr>
              <w:rFonts w:eastAsiaTheme="minorEastAsia"/>
              <w:noProof/>
              <w:lang w:eastAsia="es-ES"/>
            </w:rPr>
          </w:pPr>
          <w:hyperlink w:anchor="_Toc42180406" w:history="1">
            <w:r w:rsidRPr="00714C30">
              <w:rPr>
                <w:rStyle w:val="Hipervnculo"/>
                <w:noProof/>
              </w:rPr>
              <w:t>8</w:t>
            </w:r>
            <w:r>
              <w:rPr>
                <w:rFonts w:eastAsiaTheme="minorEastAsia"/>
                <w:noProof/>
                <w:lang w:eastAsia="es-ES"/>
              </w:rPr>
              <w:tab/>
            </w:r>
            <w:r w:rsidRPr="00714C30">
              <w:rPr>
                <w:rStyle w:val="Hipervnculo"/>
                <w:noProof/>
              </w:rPr>
              <w:t>Esto va en la redacción del TFG no en este anexo</w:t>
            </w:r>
            <w:r>
              <w:rPr>
                <w:noProof/>
                <w:webHidden/>
              </w:rPr>
              <w:tab/>
            </w:r>
            <w:r>
              <w:rPr>
                <w:noProof/>
                <w:webHidden/>
              </w:rPr>
              <w:fldChar w:fldCharType="begin"/>
            </w:r>
            <w:r>
              <w:rPr>
                <w:noProof/>
                <w:webHidden/>
              </w:rPr>
              <w:instrText xml:space="preserve"> PAGEREF _Toc42180406 \h </w:instrText>
            </w:r>
            <w:r>
              <w:rPr>
                <w:noProof/>
                <w:webHidden/>
              </w:rPr>
            </w:r>
            <w:r>
              <w:rPr>
                <w:noProof/>
                <w:webHidden/>
              </w:rPr>
              <w:fldChar w:fldCharType="separate"/>
            </w:r>
            <w:r>
              <w:rPr>
                <w:noProof/>
                <w:webHidden/>
              </w:rPr>
              <w:t>33</w:t>
            </w:r>
            <w:r>
              <w:rPr>
                <w:noProof/>
                <w:webHidden/>
              </w:rPr>
              <w:fldChar w:fldCharType="end"/>
            </w:r>
          </w:hyperlink>
        </w:p>
        <w:p w14:paraId="50BF86F4" w14:textId="4544BFF2" w:rsidR="00CA7BD9" w:rsidRDefault="00CA7BD9">
          <w:pPr>
            <w:pStyle w:val="TDC2"/>
            <w:tabs>
              <w:tab w:val="left" w:pos="880"/>
              <w:tab w:val="right" w:leader="dot" w:pos="8494"/>
            </w:tabs>
            <w:rPr>
              <w:rFonts w:eastAsiaTheme="minorEastAsia"/>
              <w:noProof/>
              <w:lang w:eastAsia="es-ES"/>
            </w:rPr>
          </w:pPr>
          <w:hyperlink w:anchor="_Toc42180407" w:history="1">
            <w:r w:rsidRPr="00714C30">
              <w:rPr>
                <w:rStyle w:val="Hipervnculo"/>
                <w:noProof/>
              </w:rPr>
              <w:t>8.1</w:t>
            </w:r>
            <w:r>
              <w:rPr>
                <w:rFonts w:eastAsiaTheme="minorEastAsia"/>
                <w:noProof/>
                <w:lang w:eastAsia="es-ES"/>
              </w:rPr>
              <w:tab/>
            </w:r>
            <w:r w:rsidRPr="00714C30">
              <w:rPr>
                <w:rStyle w:val="Hipervnculo"/>
                <w:noProof/>
              </w:rPr>
              <w:t>Coyuntura</w:t>
            </w:r>
            <w:r>
              <w:rPr>
                <w:noProof/>
                <w:webHidden/>
              </w:rPr>
              <w:tab/>
            </w:r>
            <w:r>
              <w:rPr>
                <w:noProof/>
                <w:webHidden/>
              </w:rPr>
              <w:fldChar w:fldCharType="begin"/>
            </w:r>
            <w:r>
              <w:rPr>
                <w:noProof/>
                <w:webHidden/>
              </w:rPr>
              <w:instrText xml:space="preserve"> PAGEREF _Toc42180407 \h </w:instrText>
            </w:r>
            <w:r>
              <w:rPr>
                <w:noProof/>
                <w:webHidden/>
              </w:rPr>
            </w:r>
            <w:r>
              <w:rPr>
                <w:noProof/>
                <w:webHidden/>
              </w:rPr>
              <w:fldChar w:fldCharType="separate"/>
            </w:r>
            <w:r>
              <w:rPr>
                <w:noProof/>
                <w:webHidden/>
              </w:rPr>
              <w:t>33</w:t>
            </w:r>
            <w:r>
              <w:rPr>
                <w:noProof/>
                <w:webHidden/>
              </w:rPr>
              <w:fldChar w:fldCharType="end"/>
            </w:r>
          </w:hyperlink>
        </w:p>
        <w:p w14:paraId="5EA9322E" w14:textId="6247D2BA" w:rsidR="00CA7BD9" w:rsidRDefault="00CA7BD9">
          <w:pPr>
            <w:pStyle w:val="TDC3"/>
            <w:tabs>
              <w:tab w:val="left" w:pos="1320"/>
              <w:tab w:val="right" w:leader="dot" w:pos="8494"/>
            </w:tabs>
            <w:rPr>
              <w:rFonts w:eastAsiaTheme="minorEastAsia"/>
              <w:noProof/>
              <w:lang w:eastAsia="es-ES"/>
            </w:rPr>
          </w:pPr>
          <w:hyperlink w:anchor="_Toc42180408" w:history="1">
            <w:r w:rsidRPr="00714C30">
              <w:rPr>
                <w:rStyle w:val="Hipervnculo"/>
                <w:noProof/>
              </w:rPr>
              <w:t>8.1.1</w:t>
            </w:r>
            <w:r>
              <w:rPr>
                <w:rFonts w:eastAsiaTheme="minorEastAsia"/>
                <w:noProof/>
                <w:lang w:eastAsia="es-ES"/>
              </w:rPr>
              <w:tab/>
            </w:r>
            <w:r w:rsidRPr="00714C30">
              <w:rPr>
                <w:rStyle w:val="Hipervnculo"/>
                <w:noProof/>
              </w:rPr>
              <w:t>Competencia</w:t>
            </w:r>
            <w:r>
              <w:rPr>
                <w:noProof/>
                <w:webHidden/>
              </w:rPr>
              <w:tab/>
            </w:r>
            <w:r>
              <w:rPr>
                <w:noProof/>
                <w:webHidden/>
              </w:rPr>
              <w:fldChar w:fldCharType="begin"/>
            </w:r>
            <w:r>
              <w:rPr>
                <w:noProof/>
                <w:webHidden/>
              </w:rPr>
              <w:instrText xml:space="preserve"> PAGEREF _Toc42180408 \h </w:instrText>
            </w:r>
            <w:r>
              <w:rPr>
                <w:noProof/>
                <w:webHidden/>
              </w:rPr>
            </w:r>
            <w:r>
              <w:rPr>
                <w:noProof/>
                <w:webHidden/>
              </w:rPr>
              <w:fldChar w:fldCharType="separate"/>
            </w:r>
            <w:r>
              <w:rPr>
                <w:noProof/>
                <w:webHidden/>
              </w:rPr>
              <w:t>33</w:t>
            </w:r>
            <w:r>
              <w:rPr>
                <w:noProof/>
                <w:webHidden/>
              </w:rPr>
              <w:fldChar w:fldCharType="end"/>
            </w:r>
          </w:hyperlink>
        </w:p>
        <w:p w14:paraId="1BF6EC00" w14:textId="61B64F6D" w:rsidR="00CA7BD9" w:rsidRDefault="00CA7BD9">
          <w:pPr>
            <w:pStyle w:val="TDC3"/>
            <w:tabs>
              <w:tab w:val="left" w:pos="1320"/>
              <w:tab w:val="right" w:leader="dot" w:pos="8494"/>
            </w:tabs>
            <w:rPr>
              <w:rFonts w:eastAsiaTheme="minorEastAsia"/>
              <w:noProof/>
              <w:lang w:eastAsia="es-ES"/>
            </w:rPr>
          </w:pPr>
          <w:hyperlink w:anchor="_Toc42180409" w:history="1">
            <w:r w:rsidRPr="00714C30">
              <w:rPr>
                <w:rStyle w:val="Hipervnculo"/>
                <w:noProof/>
              </w:rPr>
              <w:t>8.1.2</w:t>
            </w:r>
            <w:r>
              <w:rPr>
                <w:rFonts w:eastAsiaTheme="minorEastAsia"/>
                <w:noProof/>
                <w:lang w:eastAsia="es-ES"/>
              </w:rPr>
              <w:tab/>
            </w:r>
            <w:r w:rsidRPr="00714C30">
              <w:rPr>
                <w:rStyle w:val="Hipervnculo"/>
                <w:noProof/>
              </w:rPr>
              <w:t>Perfil del cliente</w:t>
            </w:r>
            <w:r>
              <w:rPr>
                <w:noProof/>
                <w:webHidden/>
              </w:rPr>
              <w:tab/>
            </w:r>
            <w:r>
              <w:rPr>
                <w:noProof/>
                <w:webHidden/>
              </w:rPr>
              <w:fldChar w:fldCharType="begin"/>
            </w:r>
            <w:r>
              <w:rPr>
                <w:noProof/>
                <w:webHidden/>
              </w:rPr>
              <w:instrText xml:space="preserve"> PAGEREF _Toc42180409 \h </w:instrText>
            </w:r>
            <w:r>
              <w:rPr>
                <w:noProof/>
                <w:webHidden/>
              </w:rPr>
            </w:r>
            <w:r>
              <w:rPr>
                <w:noProof/>
                <w:webHidden/>
              </w:rPr>
              <w:fldChar w:fldCharType="separate"/>
            </w:r>
            <w:r>
              <w:rPr>
                <w:noProof/>
                <w:webHidden/>
              </w:rPr>
              <w:t>33</w:t>
            </w:r>
            <w:r>
              <w:rPr>
                <w:noProof/>
                <w:webHidden/>
              </w:rPr>
              <w:fldChar w:fldCharType="end"/>
            </w:r>
          </w:hyperlink>
        </w:p>
        <w:p w14:paraId="7B6DC37E" w14:textId="26ACD4CB" w:rsidR="009E7A1D" w:rsidRDefault="009E7A1D">
          <w:r>
            <w:rPr>
              <w:b/>
              <w:bCs/>
            </w:rPr>
            <w:fldChar w:fldCharType="end"/>
          </w:r>
        </w:p>
      </w:sdtContent>
    </w:sdt>
    <w:p w14:paraId="66D06597" w14:textId="495289D2" w:rsidR="009E7A1D" w:rsidRDefault="009E7A1D" w:rsidP="00731DBA">
      <w:pPr>
        <w:pStyle w:val="NormalWeb"/>
        <w:spacing w:before="0" w:after="0"/>
        <w:rPr>
          <w:rStyle w:val="CitaHTML"/>
          <w:rFonts w:ascii="Calibri" w:eastAsiaTheme="majorEastAsia" w:hAnsi="Calibri" w:cs="Calibri"/>
          <w:color w:val="595959"/>
          <w:sz w:val="18"/>
          <w:szCs w:val="18"/>
        </w:rPr>
      </w:pPr>
    </w:p>
    <w:p w14:paraId="7E7E0C69" w14:textId="44AF1127" w:rsidR="009E7A1D" w:rsidRDefault="009E7A1D" w:rsidP="00731DBA">
      <w:pPr>
        <w:pStyle w:val="NormalWeb"/>
        <w:spacing w:before="0" w:after="0"/>
        <w:rPr>
          <w:rStyle w:val="CitaHTML"/>
          <w:rFonts w:ascii="Calibri" w:eastAsiaTheme="majorEastAsia" w:hAnsi="Calibri" w:cs="Calibri"/>
          <w:color w:val="595959"/>
          <w:sz w:val="18"/>
          <w:szCs w:val="18"/>
        </w:rPr>
      </w:pPr>
    </w:p>
    <w:p w14:paraId="0B31EC7F" w14:textId="154A8A1F" w:rsidR="009E7A1D" w:rsidRDefault="009E7A1D" w:rsidP="00731DBA">
      <w:pPr>
        <w:pStyle w:val="NormalWeb"/>
        <w:spacing w:before="0" w:after="0"/>
        <w:rPr>
          <w:rStyle w:val="CitaHTML"/>
          <w:rFonts w:ascii="Calibri" w:eastAsiaTheme="majorEastAsia" w:hAnsi="Calibri" w:cs="Calibri"/>
          <w:color w:val="595959"/>
          <w:sz w:val="18"/>
          <w:szCs w:val="18"/>
        </w:rPr>
      </w:pPr>
    </w:p>
    <w:p w14:paraId="67A193C3" w14:textId="3CAE8B23" w:rsidR="009E7A1D" w:rsidRDefault="009E7A1D" w:rsidP="00731DBA">
      <w:pPr>
        <w:pStyle w:val="NormalWeb"/>
        <w:spacing w:before="0" w:after="0"/>
        <w:rPr>
          <w:rStyle w:val="CitaHTML"/>
          <w:rFonts w:ascii="Calibri" w:eastAsiaTheme="majorEastAsia" w:hAnsi="Calibri" w:cs="Calibri"/>
          <w:color w:val="595959"/>
          <w:sz w:val="18"/>
          <w:szCs w:val="18"/>
        </w:rPr>
      </w:pPr>
    </w:p>
    <w:p w14:paraId="0F1C9BC1" w14:textId="578FED04" w:rsidR="009E7A1D" w:rsidRDefault="009E7A1D" w:rsidP="00731DBA">
      <w:pPr>
        <w:pStyle w:val="NormalWeb"/>
        <w:spacing w:before="0" w:after="0"/>
        <w:rPr>
          <w:rStyle w:val="CitaHTML"/>
          <w:rFonts w:ascii="Calibri" w:eastAsiaTheme="majorEastAsia" w:hAnsi="Calibri" w:cs="Calibri"/>
          <w:color w:val="595959"/>
          <w:sz w:val="18"/>
          <w:szCs w:val="18"/>
        </w:rPr>
      </w:pPr>
    </w:p>
    <w:p w14:paraId="47848B3E" w14:textId="42DEACBB" w:rsidR="009E7A1D" w:rsidRDefault="009E7A1D" w:rsidP="00731DBA">
      <w:pPr>
        <w:pStyle w:val="NormalWeb"/>
        <w:spacing w:before="0" w:after="0"/>
        <w:rPr>
          <w:rStyle w:val="CitaHTML"/>
          <w:rFonts w:ascii="Calibri" w:eastAsiaTheme="majorEastAsia" w:hAnsi="Calibri" w:cs="Calibri"/>
          <w:color w:val="595959"/>
          <w:sz w:val="18"/>
          <w:szCs w:val="18"/>
        </w:rPr>
      </w:pPr>
    </w:p>
    <w:p w14:paraId="7395484A" w14:textId="41032E3A" w:rsidR="009E7A1D" w:rsidRDefault="009E7A1D" w:rsidP="00731DBA">
      <w:pPr>
        <w:pStyle w:val="NormalWeb"/>
        <w:spacing w:before="0" w:after="0"/>
        <w:rPr>
          <w:rStyle w:val="CitaHTML"/>
          <w:rFonts w:ascii="Calibri" w:eastAsiaTheme="majorEastAsia" w:hAnsi="Calibri" w:cs="Calibri"/>
          <w:color w:val="595959"/>
          <w:sz w:val="18"/>
          <w:szCs w:val="18"/>
        </w:rPr>
      </w:pPr>
    </w:p>
    <w:p w14:paraId="32113DEA" w14:textId="5A81017D" w:rsidR="009E7A1D" w:rsidRDefault="009E7A1D" w:rsidP="00731DBA">
      <w:pPr>
        <w:pStyle w:val="NormalWeb"/>
        <w:spacing w:before="0" w:after="0"/>
        <w:rPr>
          <w:rStyle w:val="CitaHTML"/>
          <w:rFonts w:ascii="Calibri" w:eastAsiaTheme="majorEastAsia" w:hAnsi="Calibri" w:cs="Calibri"/>
          <w:color w:val="595959"/>
          <w:sz w:val="18"/>
          <w:szCs w:val="18"/>
        </w:rPr>
      </w:pPr>
    </w:p>
    <w:p w14:paraId="2222FD31" w14:textId="3358000B" w:rsidR="009E7A1D" w:rsidRDefault="009E7A1D" w:rsidP="00731DBA">
      <w:pPr>
        <w:pStyle w:val="NormalWeb"/>
        <w:spacing w:before="0" w:after="0"/>
        <w:rPr>
          <w:rStyle w:val="CitaHTML"/>
          <w:rFonts w:ascii="Calibri" w:eastAsiaTheme="majorEastAsia" w:hAnsi="Calibri" w:cs="Calibri"/>
          <w:color w:val="595959"/>
          <w:sz w:val="18"/>
          <w:szCs w:val="18"/>
        </w:rPr>
      </w:pPr>
    </w:p>
    <w:p w14:paraId="52066529" w14:textId="5A63B474" w:rsidR="009E7A1D" w:rsidRDefault="009E7A1D" w:rsidP="00731DBA">
      <w:pPr>
        <w:pStyle w:val="NormalWeb"/>
        <w:spacing w:before="0" w:after="0"/>
        <w:rPr>
          <w:rStyle w:val="CitaHTML"/>
          <w:rFonts w:ascii="Calibri" w:eastAsiaTheme="majorEastAsia" w:hAnsi="Calibri" w:cs="Calibri"/>
          <w:color w:val="595959"/>
          <w:sz w:val="18"/>
          <w:szCs w:val="18"/>
        </w:rPr>
      </w:pPr>
    </w:p>
    <w:p w14:paraId="3E0EA8D2" w14:textId="536F6298" w:rsidR="009E7A1D" w:rsidRDefault="009E7A1D" w:rsidP="00731DBA">
      <w:pPr>
        <w:pStyle w:val="NormalWeb"/>
        <w:spacing w:before="0" w:after="0"/>
        <w:rPr>
          <w:rStyle w:val="CitaHTML"/>
          <w:rFonts w:ascii="Calibri" w:eastAsiaTheme="majorEastAsia" w:hAnsi="Calibri" w:cs="Calibri"/>
          <w:color w:val="595959"/>
          <w:sz w:val="18"/>
          <w:szCs w:val="18"/>
        </w:rPr>
      </w:pPr>
    </w:p>
    <w:p w14:paraId="7326470B" w14:textId="77777777" w:rsidR="009E7A1D" w:rsidRDefault="009E7A1D" w:rsidP="00731DBA">
      <w:pPr>
        <w:pStyle w:val="NormalWeb"/>
        <w:spacing w:before="0" w:after="0"/>
        <w:rPr>
          <w:rStyle w:val="CitaHTML"/>
          <w:rFonts w:ascii="Calibri" w:eastAsiaTheme="majorEastAsia" w:hAnsi="Calibri" w:cs="Calibri"/>
          <w:color w:val="595959"/>
          <w:sz w:val="18"/>
          <w:szCs w:val="18"/>
        </w:rPr>
      </w:pPr>
    </w:p>
    <w:p w14:paraId="19E9784F" w14:textId="07750D30" w:rsidR="009E7A1D" w:rsidRDefault="009E7A1D" w:rsidP="00731DBA">
      <w:pPr>
        <w:pStyle w:val="NormalWeb"/>
        <w:spacing w:before="0" w:after="0"/>
        <w:rPr>
          <w:rStyle w:val="CitaHTML"/>
          <w:rFonts w:ascii="Calibri" w:eastAsiaTheme="majorEastAsia" w:hAnsi="Calibri" w:cs="Calibri"/>
          <w:color w:val="595959"/>
          <w:sz w:val="18"/>
          <w:szCs w:val="18"/>
        </w:rPr>
      </w:pPr>
    </w:p>
    <w:p w14:paraId="30879EBD" w14:textId="00579368" w:rsidR="009E7A1D" w:rsidRDefault="009E7A1D" w:rsidP="00731DBA">
      <w:pPr>
        <w:pStyle w:val="NormalWeb"/>
        <w:spacing w:before="0" w:after="0"/>
        <w:rPr>
          <w:rStyle w:val="CitaHTML"/>
          <w:rFonts w:ascii="Calibri" w:eastAsiaTheme="majorEastAsia" w:hAnsi="Calibri" w:cs="Calibri"/>
          <w:color w:val="595959"/>
          <w:sz w:val="18"/>
          <w:szCs w:val="18"/>
        </w:rPr>
      </w:pPr>
    </w:p>
    <w:p w14:paraId="3ABEA1CC" w14:textId="24204EA7" w:rsidR="009E7A1D" w:rsidRDefault="009E7A1D" w:rsidP="00731DBA">
      <w:pPr>
        <w:pStyle w:val="NormalWeb"/>
        <w:spacing w:before="0" w:after="0"/>
        <w:rPr>
          <w:rFonts w:ascii="Calibri" w:hAnsi="Calibri" w:cs="Calibri"/>
          <w:sz w:val="22"/>
          <w:szCs w:val="22"/>
        </w:rPr>
      </w:pPr>
    </w:p>
    <w:p w14:paraId="06761697" w14:textId="7B4D61FD" w:rsidR="009E7A1D" w:rsidRDefault="009E7A1D" w:rsidP="00731DBA">
      <w:pPr>
        <w:pStyle w:val="NormalWeb"/>
        <w:spacing w:before="0" w:after="0"/>
        <w:rPr>
          <w:rFonts w:ascii="Calibri" w:hAnsi="Calibri" w:cs="Calibri"/>
          <w:sz w:val="22"/>
          <w:szCs w:val="22"/>
        </w:rPr>
      </w:pPr>
    </w:p>
    <w:p w14:paraId="62B51D85" w14:textId="0F198A38" w:rsidR="009E7A1D" w:rsidRDefault="009E7A1D" w:rsidP="00731DBA">
      <w:pPr>
        <w:pStyle w:val="NormalWeb"/>
        <w:spacing w:before="0" w:after="0"/>
        <w:rPr>
          <w:rFonts w:ascii="Calibri" w:hAnsi="Calibri" w:cs="Calibri"/>
          <w:sz w:val="22"/>
          <w:szCs w:val="22"/>
        </w:rPr>
      </w:pPr>
    </w:p>
    <w:p w14:paraId="61D85218" w14:textId="42D2550F" w:rsidR="00F5766A" w:rsidRDefault="00F5766A" w:rsidP="00731DBA">
      <w:pPr>
        <w:pStyle w:val="NormalWeb"/>
        <w:spacing w:before="0" w:after="0"/>
        <w:rPr>
          <w:rFonts w:ascii="Calibri" w:hAnsi="Calibri" w:cs="Calibri"/>
          <w:sz w:val="22"/>
          <w:szCs w:val="22"/>
        </w:rPr>
      </w:pPr>
    </w:p>
    <w:p w14:paraId="1A160156" w14:textId="593DEE66" w:rsidR="00F5766A" w:rsidRDefault="00F5766A" w:rsidP="00731DBA">
      <w:pPr>
        <w:pStyle w:val="NormalWeb"/>
        <w:spacing w:before="0" w:after="0"/>
        <w:rPr>
          <w:rFonts w:ascii="Calibri" w:hAnsi="Calibri" w:cs="Calibri"/>
          <w:sz w:val="22"/>
          <w:szCs w:val="22"/>
        </w:rPr>
      </w:pPr>
    </w:p>
    <w:p w14:paraId="37EF94B3" w14:textId="7D28621A" w:rsidR="00F5766A" w:rsidRDefault="00F5766A" w:rsidP="00731DBA">
      <w:pPr>
        <w:pStyle w:val="NormalWeb"/>
        <w:spacing w:before="0" w:after="0"/>
        <w:rPr>
          <w:rFonts w:ascii="Calibri" w:hAnsi="Calibri" w:cs="Calibri"/>
          <w:sz w:val="22"/>
          <w:szCs w:val="22"/>
        </w:rPr>
      </w:pPr>
    </w:p>
    <w:p w14:paraId="11487FCD" w14:textId="255B94CB" w:rsidR="00F5766A" w:rsidRDefault="00F5766A" w:rsidP="00731DBA">
      <w:pPr>
        <w:pStyle w:val="NormalWeb"/>
        <w:spacing w:before="0" w:after="0"/>
        <w:rPr>
          <w:rFonts w:ascii="Calibri" w:hAnsi="Calibri" w:cs="Calibri"/>
          <w:sz w:val="22"/>
          <w:szCs w:val="22"/>
        </w:rPr>
      </w:pPr>
    </w:p>
    <w:p w14:paraId="456807DD" w14:textId="43027423" w:rsidR="00F5766A" w:rsidRDefault="00F5766A" w:rsidP="00731DBA">
      <w:pPr>
        <w:pStyle w:val="NormalWeb"/>
        <w:spacing w:before="0" w:after="0"/>
        <w:rPr>
          <w:rFonts w:ascii="Calibri" w:hAnsi="Calibri" w:cs="Calibri"/>
          <w:sz w:val="22"/>
          <w:szCs w:val="22"/>
        </w:rPr>
      </w:pPr>
    </w:p>
    <w:p w14:paraId="22150D7F" w14:textId="77777777" w:rsidR="00CE0E5A" w:rsidRDefault="00CE0E5A" w:rsidP="00731DBA">
      <w:pPr>
        <w:pStyle w:val="NormalWeb"/>
        <w:spacing w:before="0" w:after="0"/>
        <w:rPr>
          <w:rFonts w:ascii="Calibri" w:hAnsi="Calibri" w:cs="Calibri"/>
          <w:sz w:val="22"/>
          <w:szCs w:val="22"/>
        </w:rPr>
      </w:pPr>
    </w:p>
    <w:p w14:paraId="502E4E29" w14:textId="1B7966DE" w:rsidR="00F5766A" w:rsidRDefault="00F5766A" w:rsidP="00731DBA">
      <w:pPr>
        <w:pStyle w:val="NormalWeb"/>
        <w:spacing w:before="0" w:after="0"/>
        <w:rPr>
          <w:rFonts w:ascii="Calibri" w:hAnsi="Calibri" w:cs="Calibri"/>
          <w:sz w:val="22"/>
          <w:szCs w:val="22"/>
        </w:rPr>
      </w:pPr>
    </w:p>
    <w:p w14:paraId="47FD1559" w14:textId="5DD2C5CF" w:rsidR="0095787D" w:rsidRDefault="0095787D" w:rsidP="00874A12">
      <w:pPr>
        <w:pStyle w:val="Ttulo1"/>
        <w:spacing w:before="0" w:line="240" w:lineRule="auto"/>
      </w:pPr>
      <w:bookmarkStart w:id="1" w:name="_Toc42180375"/>
      <w:r>
        <w:lastRenderedPageBreak/>
        <w:t>Sobre la capacidad de producción</w:t>
      </w:r>
      <w:bookmarkEnd w:id="1"/>
      <w:r w:rsidR="00A15809">
        <w:fldChar w:fldCharType="begin"/>
      </w:r>
      <w:r w:rsidR="00A15809">
        <w:instrText xml:space="preserve"> XE "</w:instrText>
      </w:r>
      <w:r w:rsidR="00A15809" w:rsidRPr="00951725">
        <w:instrText>Capacidad de Produccion</w:instrText>
      </w:r>
      <w:r w:rsidR="00A15809">
        <w:instrText xml:space="preserve">" </w:instrText>
      </w:r>
      <w:r w:rsidR="00A15809">
        <w:fldChar w:fldCharType="end"/>
      </w:r>
    </w:p>
    <w:p w14:paraId="41413F00" w14:textId="59B47D12" w:rsidR="0095787D" w:rsidRDefault="0095787D" w:rsidP="0095787D">
      <w:pPr>
        <w:jc w:val="center"/>
      </w:pPr>
      <w:r w:rsidRPr="0095787D">
        <w:rPr>
          <w:noProof/>
        </w:rPr>
        <w:drawing>
          <wp:inline distT="0" distB="0" distL="0" distR="0" wp14:anchorId="2BDA5BDD" wp14:editId="7302FBE2">
            <wp:extent cx="5353797" cy="184810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53797" cy="1848108"/>
                    </a:xfrm>
                    <a:prstGeom prst="rect">
                      <a:avLst/>
                    </a:prstGeom>
                  </pic:spPr>
                </pic:pic>
              </a:graphicData>
            </a:graphic>
          </wp:inline>
        </w:drawing>
      </w:r>
    </w:p>
    <w:p w14:paraId="13288271" w14:textId="77777777" w:rsidR="00326D72" w:rsidRPr="00ED384C" w:rsidRDefault="00326D72" w:rsidP="00326D72">
      <w:pPr>
        <w:spacing w:before="120" w:after="0" w:line="240" w:lineRule="auto"/>
        <w:jc w:val="both"/>
        <w:rPr>
          <w:color w:val="FF0000"/>
        </w:rPr>
      </w:pPr>
      <w:bookmarkStart w:id="2" w:name="Capacidad"/>
      <w:r w:rsidRPr="00ED384C">
        <w:rPr>
          <w:color w:val="FF0000"/>
        </w:rPr>
        <w:t xml:space="preserve">Los conductores asalariados tendrán un horario laboral de 8 horas diarias cada uno y por cada vehículo </w:t>
      </w:r>
      <w:proofErr w:type="spellStart"/>
      <w:r w:rsidRPr="00ED384C">
        <w:rPr>
          <w:color w:val="FF0000"/>
        </w:rPr>
        <w:t>autotaxi</w:t>
      </w:r>
      <w:proofErr w:type="spellEnd"/>
      <w:r w:rsidRPr="00ED384C">
        <w:rPr>
          <w:color w:val="FF0000"/>
        </w:rPr>
        <w:t xml:space="preserve"> habrá 2 trabajadores</w:t>
      </w:r>
      <w:bookmarkEnd w:id="2"/>
      <w:r w:rsidRPr="00ED384C">
        <w:rPr>
          <w:color w:val="FF0000"/>
        </w:rPr>
        <w:t>.</w:t>
      </w:r>
    </w:p>
    <w:p w14:paraId="1420F4A8" w14:textId="77777777" w:rsidR="00326D72" w:rsidRPr="00ED384C" w:rsidRDefault="00326D72" w:rsidP="00326D72">
      <w:pPr>
        <w:spacing w:before="120" w:after="0" w:line="240" w:lineRule="auto"/>
        <w:jc w:val="both"/>
        <w:rPr>
          <w:color w:val="FF0000"/>
        </w:rPr>
      </w:pPr>
      <w:r w:rsidRPr="00ED384C">
        <w:rPr>
          <w:color w:val="FF0000"/>
        </w:rPr>
        <w:t>El número de días operativos normal no incluye los fines de semana, los días festivos ni las vacaciones anuales.</w:t>
      </w:r>
    </w:p>
    <w:p w14:paraId="4F568F12" w14:textId="59F82165" w:rsidR="00326D72" w:rsidRDefault="00326D72" w:rsidP="00326D72">
      <w:pPr>
        <w:spacing w:before="120" w:after="0" w:line="240" w:lineRule="auto"/>
        <w:jc w:val="both"/>
        <w:rPr>
          <w:color w:val="FF0000"/>
        </w:rPr>
      </w:pPr>
      <w:r w:rsidRPr="00ED384C">
        <w:rPr>
          <w:color w:val="FF0000"/>
        </w:rPr>
        <w:t>Las horas de servicio anuales se calcularán en función de lo anterior, al igual que las horas ajustadas a las que habrá</w:t>
      </w:r>
      <w:r w:rsidR="00CA7BD9">
        <w:rPr>
          <w:color w:val="FF0000"/>
        </w:rPr>
        <w:t xml:space="preserve"> </w:t>
      </w:r>
      <w:r w:rsidRPr="00ED384C">
        <w:rPr>
          <w:color w:val="FF0000"/>
        </w:rPr>
        <w:t>que restarle un porcentaje estimado de tiempo de inactividad.</w:t>
      </w:r>
    </w:p>
    <w:p w14:paraId="7C2F1465" w14:textId="77777777" w:rsidR="00326D72" w:rsidRDefault="00326D72" w:rsidP="0095787D">
      <w:pPr>
        <w:jc w:val="center"/>
      </w:pPr>
    </w:p>
    <w:p w14:paraId="4818E050" w14:textId="6A77ED22" w:rsidR="00A15809" w:rsidRDefault="00F80D19" w:rsidP="00F80D19">
      <w:pPr>
        <w:pStyle w:val="Ttulo1"/>
        <w:spacing w:before="0" w:line="240" w:lineRule="auto"/>
      </w:pPr>
      <w:bookmarkStart w:id="3" w:name="_Toc42180376"/>
      <w:bookmarkStart w:id="4" w:name="Actividad"/>
      <w:r>
        <w:t>Sobre el nivel de actividad previsto</w:t>
      </w:r>
      <w:bookmarkEnd w:id="3"/>
    </w:p>
    <w:p w14:paraId="15D11EC0" w14:textId="6B5DD4FB" w:rsidR="00F80D19" w:rsidRDefault="002976CF" w:rsidP="00F80D19">
      <w:r w:rsidRPr="002976CF">
        <w:rPr>
          <w:noProof/>
        </w:rPr>
        <w:drawing>
          <wp:inline distT="0" distB="0" distL="0" distR="0" wp14:anchorId="09C090AE" wp14:editId="3B7B217A">
            <wp:extent cx="5325218" cy="2676899"/>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25218" cy="2676899"/>
                    </a:xfrm>
                    <a:prstGeom prst="rect">
                      <a:avLst/>
                    </a:prstGeom>
                  </pic:spPr>
                </pic:pic>
              </a:graphicData>
            </a:graphic>
          </wp:inline>
        </w:drawing>
      </w:r>
    </w:p>
    <w:p w14:paraId="5BEF63E9" w14:textId="77777777" w:rsidR="00326D72" w:rsidRPr="00ED384C" w:rsidRDefault="00326D72" w:rsidP="00326D72">
      <w:pPr>
        <w:spacing w:before="120" w:after="0" w:line="240" w:lineRule="auto"/>
        <w:jc w:val="both"/>
        <w:rPr>
          <w:color w:val="FF0000"/>
        </w:rPr>
      </w:pPr>
      <w:r w:rsidRPr="00ED384C">
        <w:rPr>
          <w:color w:val="FF0000"/>
        </w:rPr>
        <w:t>Las horas de servicio disponibles serán el total de las horas ajustadas que mencionamos anteriormente.</w:t>
      </w:r>
    </w:p>
    <w:p w14:paraId="09D8D437" w14:textId="77777777" w:rsidR="00326D72" w:rsidRPr="00ED384C" w:rsidRDefault="00326D72" w:rsidP="00326D72">
      <w:pPr>
        <w:spacing w:before="120" w:after="0" w:line="240" w:lineRule="auto"/>
        <w:jc w:val="both"/>
        <w:rPr>
          <w:color w:val="FF0000"/>
        </w:rPr>
      </w:pPr>
      <w:r w:rsidRPr="00ED384C">
        <w:rPr>
          <w:color w:val="FF0000"/>
        </w:rPr>
        <w:t>Por otro lado, hay que mencionar las horas de espera en las que el taxi estará parado y será el resultado de multiplicarlas horas de servicio por el porcentaje estimado de espera.</w:t>
      </w:r>
    </w:p>
    <w:p w14:paraId="5E51EB0A" w14:textId="77777777" w:rsidR="00326D72" w:rsidRPr="00ED384C" w:rsidRDefault="00326D72" w:rsidP="00326D72">
      <w:pPr>
        <w:spacing w:before="120" w:after="0" w:line="240" w:lineRule="auto"/>
        <w:jc w:val="both"/>
        <w:rPr>
          <w:color w:val="FF0000"/>
        </w:rPr>
      </w:pPr>
      <w:r w:rsidRPr="00ED384C">
        <w:rPr>
          <w:color w:val="FF0000"/>
        </w:rPr>
        <w:t>Con lo anteriormente expuesto tendríamos una estimación de las horas anuales que estaría el taxi en marcha que sería el resultado de restarle a las horas de servicio disponible las horas de espera.</w:t>
      </w:r>
    </w:p>
    <w:p w14:paraId="07B2CD28" w14:textId="77777777" w:rsidR="00326D72" w:rsidRPr="00ED384C" w:rsidRDefault="00326D72" w:rsidP="00326D72">
      <w:pPr>
        <w:spacing w:before="120" w:after="0" w:line="240" w:lineRule="auto"/>
        <w:jc w:val="both"/>
        <w:rPr>
          <w:color w:val="FF0000"/>
        </w:rPr>
      </w:pPr>
      <w:r w:rsidRPr="00ED384C">
        <w:rPr>
          <w:color w:val="FF0000"/>
        </w:rPr>
        <w:t>Las bajadas de bandera son el número de servicios que se realizan a lo largo del año el cual se obtiene restando a las horas de servicio las horas de espera y todo ello dividirlo entre las horas empleadas en un servicio.</w:t>
      </w:r>
    </w:p>
    <w:p w14:paraId="717527EF" w14:textId="77777777" w:rsidR="00326D72" w:rsidRPr="00ED384C" w:rsidRDefault="00326D72" w:rsidP="00326D72">
      <w:pPr>
        <w:spacing w:before="120" w:after="0" w:line="240" w:lineRule="auto"/>
        <w:jc w:val="both"/>
        <w:rPr>
          <w:color w:val="FF0000"/>
        </w:rPr>
      </w:pPr>
      <w:r w:rsidRPr="00ED384C">
        <w:rPr>
          <w:color w:val="FF0000"/>
        </w:rPr>
        <w:lastRenderedPageBreak/>
        <w:t>También es importante los km recorridos al año ya que en función de ello podremos calcular muchos de los costes. Para ello habrá que multiplicar las bajadas de bandera por los km recorridos en un servicio.</w:t>
      </w:r>
    </w:p>
    <w:p w14:paraId="3689E2B4" w14:textId="77777777" w:rsidR="00326D72" w:rsidRPr="00ED384C" w:rsidRDefault="00326D72" w:rsidP="00326D72">
      <w:pPr>
        <w:spacing w:before="120" w:after="0" w:line="240" w:lineRule="auto"/>
        <w:jc w:val="both"/>
        <w:rPr>
          <w:color w:val="FF0000"/>
        </w:rPr>
      </w:pPr>
      <w:r w:rsidRPr="00ED384C">
        <w:rPr>
          <w:color w:val="FF0000"/>
        </w:rPr>
        <w:t xml:space="preserve">Los fines de semana, las vacaciones y los días festivos vienen impuestos por </w:t>
      </w:r>
      <w:r w:rsidRPr="00ED384C">
        <w:rPr>
          <w:b/>
          <w:color w:val="FF0000"/>
          <w:highlight w:val="yellow"/>
        </w:rPr>
        <w:t xml:space="preserve">ley </w:t>
      </w:r>
      <w:r w:rsidRPr="00ED384C">
        <w:rPr>
          <w:color w:val="FF0000"/>
        </w:rPr>
        <w:t>y los empleados contarán con media hora de descanso al día.</w:t>
      </w:r>
    </w:p>
    <w:p w14:paraId="62CAD600" w14:textId="77777777" w:rsidR="00326D72" w:rsidRPr="00ED384C" w:rsidRDefault="00326D72" w:rsidP="00326D72">
      <w:pPr>
        <w:spacing w:before="120" w:after="0" w:line="240" w:lineRule="auto"/>
        <w:jc w:val="both"/>
        <w:rPr>
          <w:color w:val="FF0000"/>
        </w:rPr>
      </w:pPr>
      <w:r w:rsidRPr="00ED384C">
        <w:rPr>
          <w:color w:val="FF0000"/>
        </w:rPr>
        <w:t xml:space="preserve">Tanto los servicios </w:t>
      </w:r>
      <w:proofErr w:type="gramStart"/>
      <w:r w:rsidRPr="00ED384C">
        <w:rPr>
          <w:color w:val="FF0000"/>
        </w:rPr>
        <w:t>radio-taxi</w:t>
      </w:r>
      <w:proofErr w:type="gramEnd"/>
      <w:r w:rsidRPr="00ED384C">
        <w:rPr>
          <w:color w:val="FF0000"/>
        </w:rPr>
        <w:t xml:space="preserve"> como los aeroportuarios vendrán estimados en función de un porcentaje anual que se multiplicará por el número de servicios realizados.</w:t>
      </w:r>
    </w:p>
    <w:p w14:paraId="1A80AA33" w14:textId="77777777" w:rsidR="00326D72" w:rsidRPr="00ED384C" w:rsidRDefault="00326D72" w:rsidP="00326D72">
      <w:pPr>
        <w:spacing w:before="120" w:after="0" w:line="240" w:lineRule="auto"/>
        <w:jc w:val="both"/>
        <w:rPr>
          <w:color w:val="FF0000"/>
        </w:rPr>
      </w:pPr>
      <w:r w:rsidRPr="00ED384C">
        <w:rPr>
          <w:color w:val="FF0000"/>
        </w:rPr>
        <w:t>El recorrido ocupado se refiere a los km que recorre el taxi anualmente con clientes dentro del mismo y se obtiene multiplicando los km recorridos en un año por el tiempo de ocupación estimado.</w:t>
      </w:r>
    </w:p>
    <w:p w14:paraId="550E2517" w14:textId="77777777" w:rsidR="00326D72" w:rsidRPr="00ED384C" w:rsidRDefault="00326D72" w:rsidP="00326D72">
      <w:pPr>
        <w:spacing w:before="120" w:after="0" w:line="240" w:lineRule="auto"/>
        <w:jc w:val="both"/>
        <w:rPr>
          <w:color w:val="FF0000"/>
        </w:rPr>
      </w:pPr>
      <w:r w:rsidRPr="00ED384C">
        <w:rPr>
          <w:color w:val="FF0000"/>
        </w:rPr>
        <w:t>Por lo tanto, los km que recorre el taxi desocupado será el resultado de restarle a los km anuales los km recorridos ocupado.</w:t>
      </w:r>
    </w:p>
    <w:p w14:paraId="089278D0" w14:textId="70AB83F2" w:rsidR="00F80D19" w:rsidRDefault="00F80D19" w:rsidP="00F80D19"/>
    <w:p w14:paraId="7EF1D857" w14:textId="28580F56" w:rsidR="00F80D19" w:rsidRDefault="00F80D19" w:rsidP="00F80D19"/>
    <w:p w14:paraId="55512DD5" w14:textId="28B12DEE" w:rsidR="00F80D19" w:rsidRDefault="00F80D19" w:rsidP="00F80D19"/>
    <w:p w14:paraId="303BC5C6" w14:textId="1F2611CF" w:rsidR="00F80D19" w:rsidRDefault="00F80D19" w:rsidP="00F80D19"/>
    <w:p w14:paraId="1285FE2E" w14:textId="3974E53B" w:rsidR="00CA7BD9" w:rsidRDefault="00CA7BD9" w:rsidP="00F80D19"/>
    <w:p w14:paraId="548ADCF4" w14:textId="6E4B5248" w:rsidR="00CA7BD9" w:rsidRDefault="00CA7BD9" w:rsidP="00F80D19"/>
    <w:p w14:paraId="5AA08599" w14:textId="5B3218B8" w:rsidR="00CA7BD9" w:rsidRDefault="00CA7BD9" w:rsidP="00F80D19"/>
    <w:p w14:paraId="2BEB3864" w14:textId="79DF1D3B" w:rsidR="00CA7BD9" w:rsidRDefault="00CA7BD9" w:rsidP="00F80D19"/>
    <w:p w14:paraId="7F715684" w14:textId="3A111059" w:rsidR="00CA7BD9" w:rsidRDefault="00CA7BD9" w:rsidP="00F80D19"/>
    <w:p w14:paraId="3BACECB1" w14:textId="74010B47" w:rsidR="00CA7BD9" w:rsidRDefault="00CA7BD9" w:rsidP="00F80D19"/>
    <w:p w14:paraId="671A9FD9" w14:textId="037327D2" w:rsidR="00CA7BD9" w:rsidRDefault="00CA7BD9" w:rsidP="00F80D19"/>
    <w:p w14:paraId="73CB4A8C" w14:textId="58F7E3F4" w:rsidR="00CA7BD9" w:rsidRDefault="00CA7BD9" w:rsidP="00F80D19"/>
    <w:p w14:paraId="38F0F4A9" w14:textId="0EE6DC40" w:rsidR="00CA7BD9" w:rsidRDefault="00CA7BD9" w:rsidP="00F80D19"/>
    <w:p w14:paraId="499C4975" w14:textId="0BBAEEEA" w:rsidR="00CA7BD9" w:rsidRDefault="00CA7BD9" w:rsidP="00F80D19"/>
    <w:p w14:paraId="1D6C3F95" w14:textId="5CCFEFEC" w:rsidR="00CA7BD9" w:rsidRDefault="00CA7BD9" w:rsidP="00F80D19"/>
    <w:p w14:paraId="303424CD" w14:textId="5B748DCF" w:rsidR="00CA7BD9" w:rsidRDefault="00CA7BD9" w:rsidP="00F80D19"/>
    <w:p w14:paraId="21712707" w14:textId="0CF2EF71" w:rsidR="00CA7BD9" w:rsidRDefault="00CA7BD9" w:rsidP="00F80D19"/>
    <w:p w14:paraId="5ED888DB" w14:textId="34072C5A" w:rsidR="00CA7BD9" w:rsidRDefault="00CA7BD9" w:rsidP="00F80D19"/>
    <w:p w14:paraId="123D36AA" w14:textId="5166D38D" w:rsidR="00CA7BD9" w:rsidRDefault="00CA7BD9" w:rsidP="00F80D19"/>
    <w:p w14:paraId="70CEA01C" w14:textId="41E154D9" w:rsidR="00CA7BD9" w:rsidRDefault="00CA7BD9" w:rsidP="00F80D19"/>
    <w:p w14:paraId="7C80DA47" w14:textId="77777777" w:rsidR="00CA7BD9" w:rsidRDefault="00CA7BD9" w:rsidP="00F80D19"/>
    <w:p w14:paraId="4653B4D6" w14:textId="03ED770E" w:rsidR="00CE0289" w:rsidRDefault="00CE0289" w:rsidP="00874A12">
      <w:pPr>
        <w:pStyle w:val="Ttulo1"/>
        <w:spacing w:before="0" w:line="240" w:lineRule="auto"/>
      </w:pPr>
      <w:bookmarkStart w:id="5" w:name="_Toc42180377"/>
      <w:bookmarkStart w:id="6" w:name="Aspectos_Legales"/>
      <w:bookmarkEnd w:id="4"/>
      <w:r>
        <w:lastRenderedPageBreak/>
        <w:t>Aspectos legales</w:t>
      </w:r>
      <w:bookmarkEnd w:id="0"/>
      <w:r w:rsidR="003F4FC6">
        <w:t xml:space="preserve"> del sector</w:t>
      </w:r>
      <w:bookmarkEnd w:id="5"/>
    </w:p>
    <w:p w14:paraId="144D52F5" w14:textId="77777777" w:rsidR="007C6CF3" w:rsidRDefault="007C6CF3" w:rsidP="00D96F7A">
      <w:pPr>
        <w:pStyle w:val="Ttulo2"/>
        <w:spacing w:before="0" w:line="240" w:lineRule="auto"/>
        <w:ind w:left="993"/>
      </w:pPr>
      <w:bookmarkStart w:id="7" w:name="_Toc38290194"/>
      <w:bookmarkStart w:id="8" w:name="_Toc42180378"/>
      <w:bookmarkEnd w:id="6"/>
      <w:r>
        <w:t>Requisitos para poder operar con un taxi</w:t>
      </w:r>
      <w:bookmarkEnd w:id="7"/>
      <w:bookmarkEnd w:id="8"/>
    </w:p>
    <w:p w14:paraId="757432FA" w14:textId="77777777" w:rsidR="0070780C" w:rsidRPr="0070780C" w:rsidRDefault="0070780C" w:rsidP="0070780C">
      <w:pPr>
        <w:spacing w:after="0" w:line="240" w:lineRule="auto"/>
        <w:rPr>
          <w:sz w:val="16"/>
          <w:szCs w:val="16"/>
        </w:rPr>
      </w:pPr>
      <w:r w:rsidRPr="0070780C">
        <w:rPr>
          <w:b/>
          <w:bCs/>
          <w:color w:val="FF0000"/>
          <w:sz w:val="16"/>
          <w:szCs w:val="16"/>
        </w:rPr>
        <w:t>(Citar fuente en formato adecuado y enlace o vinculo al documento si se dispone)</w:t>
      </w:r>
    </w:p>
    <w:p w14:paraId="2DE2D5B1" w14:textId="55E22202" w:rsidR="00BF5DAA" w:rsidRDefault="001D6A49" w:rsidP="00F053BF">
      <w:pPr>
        <w:spacing w:before="120" w:after="0" w:line="240" w:lineRule="auto"/>
        <w:jc w:val="both"/>
        <w:rPr>
          <w:color w:val="000000" w:themeColor="text1"/>
        </w:rPr>
      </w:pPr>
      <w:r w:rsidRPr="00E85BB8">
        <w:rPr>
          <w:color w:val="000000" w:themeColor="text1"/>
        </w:rPr>
        <w:t xml:space="preserve">Para poder trabajar en el taxi es necesario tener el carnet de </w:t>
      </w:r>
      <w:proofErr w:type="gramStart"/>
      <w:r w:rsidRPr="00E85BB8">
        <w:rPr>
          <w:color w:val="000000" w:themeColor="text1"/>
        </w:rPr>
        <w:t>conducir  B</w:t>
      </w:r>
      <w:proofErr w:type="gramEnd"/>
      <w:r w:rsidRPr="00E85BB8">
        <w:rPr>
          <w:color w:val="000000" w:themeColor="text1"/>
        </w:rPr>
        <w:t>1, superar un examen teórico hecho por el ayuntamiento (normalmente tipo test) con cuestiones relacionadas con lugares de interés o reglamentación básica sobre el vehículo. Además, dependiendo del ayuntamiento para el que se trabaje, es necesario acreditar otro tipo de aptitudes como, por ejemplo, tener la ESO o carecer de antecedente penales.</w:t>
      </w:r>
      <w:r w:rsidR="003F4FC6">
        <w:rPr>
          <w:color w:val="000000" w:themeColor="text1"/>
        </w:rPr>
        <w:t xml:space="preserve"> </w:t>
      </w:r>
    </w:p>
    <w:p w14:paraId="2339A095" w14:textId="77777777" w:rsidR="00E93F4E" w:rsidRPr="00ED384C" w:rsidRDefault="00E93F4E" w:rsidP="00E93F4E">
      <w:pPr>
        <w:spacing w:before="120" w:after="0" w:line="240" w:lineRule="auto"/>
        <w:jc w:val="both"/>
        <w:rPr>
          <w:color w:val="FF0000"/>
        </w:rPr>
      </w:pPr>
      <w:r w:rsidRPr="00ED384C">
        <w:rPr>
          <w:color w:val="FF0000"/>
        </w:rPr>
        <w:t xml:space="preserve">Santa Cruz de Tenerife, Permiso municipal para conducir </w:t>
      </w:r>
      <w:proofErr w:type="spellStart"/>
      <w:r w:rsidRPr="00ED384C">
        <w:rPr>
          <w:color w:val="FF0000"/>
        </w:rPr>
        <w:t>auto-taxis</w:t>
      </w:r>
      <w:proofErr w:type="spellEnd"/>
      <w:r w:rsidRPr="00ED384C">
        <w:rPr>
          <w:color w:val="FF0000"/>
        </w:rPr>
        <w:t xml:space="preserve">, artículo 5, Boletín Oficial de la provincia de Santa Cruz de Tenerife </w:t>
      </w:r>
      <w:proofErr w:type="spellStart"/>
      <w:r w:rsidRPr="00ED384C">
        <w:rPr>
          <w:color w:val="FF0000"/>
        </w:rPr>
        <w:t>nº</w:t>
      </w:r>
      <w:proofErr w:type="spellEnd"/>
      <w:r w:rsidRPr="00ED384C">
        <w:rPr>
          <w:color w:val="FF0000"/>
        </w:rPr>
        <w:t xml:space="preserve"> 49, del 17 de Abril de 2015, (consultado </w:t>
      </w:r>
      <w:proofErr w:type="gramStart"/>
      <w:r w:rsidRPr="00ED384C">
        <w:rPr>
          <w:color w:val="FF0000"/>
        </w:rPr>
        <w:t>el  07</w:t>
      </w:r>
      <w:proofErr w:type="gramEnd"/>
      <w:r w:rsidRPr="00ED384C">
        <w:rPr>
          <w:color w:val="FF0000"/>
        </w:rPr>
        <w:t xml:space="preserve"> de mayo de 2020). </w:t>
      </w:r>
    </w:p>
    <w:p w14:paraId="74D22FC5" w14:textId="77777777" w:rsidR="00E93F4E" w:rsidRPr="00ED384C" w:rsidRDefault="00E93F4E" w:rsidP="00E93F4E">
      <w:pPr>
        <w:spacing w:before="120" w:after="0" w:line="240" w:lineRule="auto"/>
        <w:jc w:val="both"/>
        <w:rPr>
          <w:b/>
          <w:color w:val="FF0000"/>
          <w:sz w:val="16"/>
          <w:szCs w:val="16"/>
        </w:rPr>
      </w:pPr>
      <w:r w:rsidRPr="00ED384C">
        <w:rPr>
          <w:color w:val="FF0000"/>
        </w:rPr>
        <w:t xml:space="preserve">Disponible en: </w:t>
      </w:r>
      <w:hyperlink r:id="rId13">
        <w:r w:rsidRPr="00ED384C">
          <w:rPr>
            <w:color w:val="FF0000"/>
            <w:u w:val="single"/>
          </w:rPr>
          <w:t>https://www.fedetax.es/wp-content/uploads/2015/04/BOP-TF-n%C2%BA-49-17-04-15-Aprobaci%C3%B3n-definitiva-Ordenanza-Servicio-de-Auto-Taxis-de-S-C-de-Tenerife.pdf</w:t>
        </w:r>
      </w:hyperlink>
    </w:p>
    <w:p w14:paraId="3E7F88E2" w14:textId="77777777" w:rsidR="00E93F4E" w:rsidRPr="00ED384C" w:rsidRDefault="00E93F4E" w:rsidP="00E93F4E">
      <w:pPr>
        <w:spacing w:before="120" w:after="0" w:line="240" w:lineRule="auto"/>
        <w:jc w:val="both"/>
        <w:rPr>
          <w:b/>
          <w:color w:val="FF0000"/>
          <w:sz w:val="16"/>
          <w:szCs w:val="16"/>
        </w:rPr>
      </w:pPr>
    </w:p>
    <w:p w14:paraId="3DB32ABB" w14:textId="77777777" w:rsidR="00E93F4E" w:rsidRPr="00ED384C" w:rsidRDefault="00E93F4E" w:rsidP="00E93F4E">
      <w:pPr>
        <w:spacing w:before="120" w:after="0" w:line="240" w:lineRule="auto"/>
        <w:jc w:val="both"/>
        <w:rPr>
          <w:color w:val="FF0000"/>
        </w:rPr>
      </w:pPr>
      <w:r w:rsidRPr="00ED384C">
        <w:rPr>
          <w:color w:val="FF0000"/>
        </w:rPr>
        <w:t xml:space="preserve">Para poder trabajar en el taxi es necesario tener el carnet de </w:t>
      </w:r>
      <w:proofErr w:type="gramStart"/>
      <w:r w:rsidRPr="00ED384C">
        <w:rPr>
          <w:color w:val="FF0000"/>
        </w:rPr>
        <w:t>conducir  B</w:t>
      </w:r>
      <w:proofErr w:type="gramEnd"/>
      <w:r w:rsidRPr="00ED384C">
        <w:rPr>
          <w:color w:val="FF0000"/>
        </w:rPr>
        <w:t xml:space="preserve">1, superar un examen teórico hecho por el ayuntamiento (normalmente tipo test) con cuestiones relacionadas con lugares de interés o reglamentación básica sobre el vehículo. Además, dependiendo del ayuntamiento para el que se trabaje, es necesario acreditar otro tipo de aptitudes como, por ejemplo, tener la ESO o carecer de antecedente penales. </w:t>
      </w:r>
    </w:p>
    <w:p w14:paraId="5F3F8762" w14:textId="77777777" w:rsidR="00E93F4E" w:rsidRPr="001D6A49" w:rsidRDefault="00E93F4E" w:rsidP="00F053BF">
      <w:pPr>
        <w:spacing w:before="120" w:after="0" w:line="240" w:lineRule="auto"/>
        <w:jc w:val="both"/>
      </w:pPr>
    </w:p>
    <w:p w14:paraId="722CA484" w14:textId="18404021" w:rsidR="0011466C" w:rsidRDefault="00D32D3D" w:rsidP="00F053BF">
      <w:pPr>
        <w:pStyle w:val="Ttulo2"/>
        <w:spacing w:before="120" w:line="240" w:lineRule="auto"/>
        <w:ind w:left="998" w:hanging="578"/>
        <w:jc w:val="both"/>
      </w:pPr>
      <w:bookmarkStart w:id="9" w:name="_Toc38290195"/>
      <w:bookmarkStart w:id="10" w:name="_Toc42180379"/>
      <w:r>
        <w:t>Sobre la prestación del servicio</w:t>
      </w:r>
      <w:bookmarkEnd w:id="9"/>
      <w:bookmarkEnd w:id="10"/>
    </w:p>
    <w:p w14:paraId="73E8DDBE" w14:textId="77777777" w:rsidR="00EE6A71" w:rsidRPr="00EE6A71" w:rsidRDefault="00EE6A71" w:rsidP="00EE6A71"/>
    <w:p w14:paraId="16DF7545" w14:textId="15A28E78" w:rsidR="00EE6A71" w:rsidRPr="00EE6A71" w:rsidRDefault="00EE6A71" w:rsidP="00EE6A71">
      <w:r w:rsidRPr="00EE6A71">
        <w:rPr>
          <w:rFonts w:ascii="Times New Roman" w:hAnsi="Times New Roman" w:cs="Times New Roman"/>
          <w:u w:val="single"/>
        </w:rPr>
        <w:t>Marco legal relacionado</w:t>
      </w:r>
    </w:p>
    <w:p w14:paraId="35B04527" w14:textId="5A1D4FC3" w:rsidR="00006ED8" w:rsidRPr="00F053BF" w:rsidRDefault="00006ED8" w:rsidP="00F053BF">
      <w:pPr>
        <w:spacing w:before="120" w:after="0" w:line="240" w:lineRule="auto"/>
        <w:jc w:val="both"/>
        <w:rPr>
          <w:rFonts w:ascii="Times New Roman" w:hAnsi="Times New Roman" w:cs="Times New Roman"/>
          <w:bCs/>
          <w:i/>
          <w:iCs/>
          <w:color w:val="000000" w:themeColor="text1"/>
        </w:rPr>
      </w:pPr>
      <w:r w:rsidRPr="00F053BF">
        <w:rPr>
          <w:rFonts w:ascii="Times New Roman" w:hAnsi="Times New Roman" w:cs="Times New Roman"/>
          <w:bCs/>
          <w:i/>
          <w:iCs/>
          <w:color w:val="000000" w:themeColor="text1"/>
        </w:rPr>
        <w:t>Artículo 26. Lugar, forma y tiempo de prestación del servicio. Boletín Oficial de la Provincia de Santa Cruz de Tenerife núm. 49, viernes 17 de abril de 2015</w:t>
      </w:r>
    </w:p>
    <w:p w14:paraId="1BEA58C7" w14:textId="77777777" w:rsidR="00F053BF" w:rsidRPr="0070780C" w:rsidRDefault="00F053BF" w:rsidP="00F053BF">
      <w:pPr>
        <w:spacing w:after="0" w:line="240" w:lineRule="auto"/>
        <w:rPr>
          <w:sz w:val="16"/>
          <w:szCs w:val="16"/>
        </w:rPr>
      </w:pPr>
      <w:proofErr w:type="spellStart"/>
      <w:r>
        <w:rPr>
          <w:b/>
          <w:bCs/>
          <w:color w:val="FF0000"/>
        </w:rPr>
        <w:t>Idem</w:t>
      </w:r>
      <w:proofErr w:type="spellEnd"/>
      <w:r>
        <w:rPr>
          <w:b/>
          <w:bCs/>
          <w:color w:val="FF0000"/>
        </w:rPr>
        <w:t xml:space="preserve">: </w:t>
      </w:r>
      <w:r w:rsidRPr="0070780C">
        <w:rPr>
          <w:b/>
          <w:bCs/>
          <w:color w:val="FF0000"/>
          <w:sz w:val="16"/>
          <w:szCs w:val="16"/>
        </w:rPr>
        <w:t>(Citar fuente en formato adecuado y enlace o vinculo al documento si se dispone)</w:t>
      </w:r>
    </w:p>
    <w:p w14:paraId="7CBD73D8" w14:textId="77777777" w:rsidR="00006ED8" w:rsidRPr="00A70E4D" w:rsidRDefault="00006ED8" w:rsidP="00F053BF">
      <w:pPr>
        <w:spacing w:before="120" w:after="0" w:line="240" w:lineRule="auto"/>
        <w:ind w:left="567"/>
        <w:jc w:val="both"/>
        <w:rPr>
          <w:rFonts w:ascii="Cambria" w:hAnsi="Cambria"/>
        </w:rPr>
      </w:pPr>
      <w:r w:rsidRPr="00A70E4D">
        <w:rPr>
          <w:rFonts w:ascii="Cambria" w:hAnsi="Cambria"/>
          <w:b/>
        </w:rPr>
        <w:t>1.</w:t>
      </w:r>
      <w:r w:rsidRPr="00A70E4D">
        <w:rPr>
          <w:rFonts w:ascii="Cambria" w:hAnsi="Cambria"/>
        </w:rPr>
        <w:t xml:space="preserve"> El servicio de </w:t>
      </w:r>
      <w:proofErr w:type="spellStart"/>
      <w:r w:rsidRPr="00A70E4D">
        <w:rPr>
          <w:rFonts w:ascii="Cambria" w:hAnsi="Cambria"/>
        </w:rPr>
        <w:t>auto-taxis</w:t>
      </w:r>
      <w:proofErr w:type="spellEnd"/>
      <w:r w:rsidRPr="00A70E4D">
        <w:rPr>
          <w:rFonts w:ascii="Cambria" w:hAnsi="Cambria"/>
        </w:rPr>
        <w:t xml:space="preserve"> regulado en la presente </w:t>
      </w:r>
      <w:r w:rsidR="00D815D3" w:rsidRPr="00A70E4D">
        <w:rPr>
          <w:rFonts w:ascii="Cambria" w:hAnsi="Cambria"/>
        </w:rPr>
        <w:t>Ordenanza se prestará en el municipio</w:t>
      </w:r>
      <w:r w:rsidRPr="00A70E4D">
        <w:rPr>
          <w:rFonts w:ascii="Cambria" w:hAnsi="Cambria"/>
        </w:rPr>
        <w:t xml:space="preserve"> de Santa Cruz. Queda prohibido iniciar el servicio fuera del mismo.</w:t>
      </w:r>
    </w:p>
    <w:p w14:paraId="0B121A23" w14:textId="77777777" w:rsidR="00006ED8" w:rsidRPr="00A70E4D" w:rsidRDefault="00006ED8" w:rsidP="00F053BF">
      <w:pPr>
        <w:spacing w:after="0" w:line="240" w:lineRule="auto"/>
        <w:ind w:left="567"/>
        <w:jc w:val="both"/>
        <w:rPr>
          <w:rFonts w:ascii="Cambria" w:hAnsi="Cambria"/>
        </w:rPr>
      </w:pPr>
      <w:r w:rsidRPr="00A70E4D">
        <w:rPr>
          <w:rFonts w:ascii="Cambria" w:hAnsi="Cambria"/>
          <w:b/>
        </w:rPr>
        <w:t>2.</w:t>
      </w:r>
      <w:r w:rsidRPr="00A70E4D">
        <w:rPr>
          <w:rFonts w:ascii="Cambria" w:hAnsi="Cambria"/>
        </w:rPr>
        <w:t xml:space="preserve"> </w:t>
      </w:r>
      <w:r w:rsidR="00D815D3" w:rsidRPr="00A70E4D">
        <w:rPr>
          <w:rFonts w:ascii="Cambria" w:hAnsi="Cambria"/>
        </w:rPr>
        <w:t xml:space="preserve">Los vehículos deben prestar servicio </w:t>
      </w:r>
      <w:r w:rsidRPr="00A70E4D">
        <w:rPr>
          <w:rFonts w:ascii="Cambria" w:hAnsi="Cambria"/>
        </w:rPr>
        <w:t>durante todo el año y sin interrupción, sin perjuicio de los turnos de descanso, horarios, vacaciones u otros periodos de interrupción establecidos por el Ayuntamiento.</w:t>
      </w:r>
    </w:p>
    <w:p w14:paraId="50815D26" w14:textId="77777777" w:rsidR="00006ED8" w:rsidRPr="00A70E4D" w:rsidRDefault="00006ED8" w:rsidP="00F053BF">
      <w:pPr>
        <w:spacing w:after="0" w:line="240" w:lineRule="auto"/>
        <w:ind w:left="567"/>
        <w:jc w:val="both"/>
        <w:rPr>
          <w:rFonts w:ascii="Cambria" w:hAnsi="Cambria"/>
        </w:rPr>
      </w:pPr>
      <w:r w:rsidRPr="00A70E4D">
        <w:rPr>
          <w:rFonts w:ascii="Cambria" w:hAnsi="Cambria"/>
          <w:b/>
        </w:rPr>
        <w:t>3.</w:t>
      </w:r>
      <w:r w:rsidRPr="00A70E4D">
        <w:rPr>
          <w:rFonts w:ascii="Cambria" w:hAnsi="Cambria"/>
        </w:rPr>
        <w:t xml:space="preserve"> Podrá interrumpirse la prestación del servicio por causa grave, </w:t>
      </w:r>
      <w:r w:rsidR="00D815D3" w:rsidRPr="00A70E4D">
        <w:rPr>
          <w:rFonts w:ascii="Cambria" w:hAnsi="Cambria"/>
        </w:rPr>
        <w:t xml:space="preserve">justificada </w:t>
      </w:r>
      <w:r w:rsidRPr="00A70E4D">
        <w:rPr>
          <w:rFonts w:ascii="Cambria" w:hAnsi="Cambria"/>
        </w:rPr>
        <w:t>ante el Ayunta</w:t>
      </w:r>
      <w:r w:rsidR="00D815D3" w:rsidRPr="00A70E4D">
        <w:rPr>
          <w:rFonts w:ascii="Cambria" w:hAnsi="Cambria"/>
        </w:rPr>
        <w:t xml:space="preserve">miento, durante un plazo máximo </w:t>
      </w:r>
      <w:r w:rsidRPr="00A70E4D">
        <w:rPr>
          <w:rFonts w:ascii="Cambria" w:hAnsi="Cambria"/>
        </w:rPr>
        <w:t>de un mes.</w:t>
      </w:r>
    </w:p>
    <w:p w14:paraId="0DDF49A2" w14:textId="6822C021" w:rsidR="00373C7E" w:rsidRDefault="00006ED8" w:rsidP="00F053BF">
      <w:pPr>
        <w:spacing w:after="0" w:line="240" w:lineRule="auto"/>
        <w:ind w:left="567"/>
        <w:jc w:val="both"/>
        <w:rPr>
          <w:rFonts w:ascii="Cambria" w:hAnsi="Cambria"/>
        </w:rPr>
      </w:pPr>
      <w:r w:rsidRPr="00A70E4D">
        <w:rPr>
          <w:rFonts w:ascii="Cambria" w:hAnsi="Cambria"/>
          <w:b/>
        </w:rPr>
        <w:t>4.</w:t>
      </w:r>
      <w:r w:rsidRPr="00A70E4D">
        <w:rPr>
          <w:rFonts w:ascii="Cambria" w:hAnsi="Cambria"/>
        </w:rPr>
        <w:t xml:space="preserve"> </w:t>
      </w:r>
      <w:r w:rsidR="006B4BCE" w:rsidRPr="00A70E4D">
        <w:rPr>
          <w:rFonts w:ascii="Cambria" w:hAnsi="Cambria"/>
        </w:rPr>
        <w:t xml:space="preserve">No se considera </w:t>
      </w:r>
      <w:r w:rsidRPr="00A70E4D">
        <w:rPr>
          <w:rFonts w:ascii="Cambria" w:hAnsi="Cambria"/>
        </w:rPr>
        <w:t>interrupción el periodo de va</w:t>
      </w:r>
      <w:r w:rsidR="006B4BCE" w:rsidRPr="00A70E4D">
        <w:rPr>
          <w:rFonts w:ascii="Cambria" w:hAnsi="Cambria"/>
        </w:rPr>
        <w:t>caciones.</w:t>
      </w:r>
    </w:p>
    <w:p w14:paraId="1831926C" w14:textId="40CB0A4F" w:rsidR="00E93F4E" w:rsidRDefault="00E93F4E" w:rsidP="00F053BF">
      <w:pPr>
        <w:spacing w:after="0" w:line="240" w:lineRule="auto"/>
        <w:ind w:left="567"/>
        <w:jc w:val="both"/>
        <w:rPr>
          <w:rFonts w:ascii="Cambria" w:hAnsi="Cambria"/>
        </w:rPr>
      </w:pPr>
    </w:p>
    <w:p w14:paraId="3BD6C672" w14:textId="77777777" w:rsidR="00E93F4E" w:rsidRPr="00ED384C" w:rsidRDefault="00E93F4E" w:rsidP="00E93F4E">
      <w:pPr>
        <w:spacing w:after="0"/>
        <w:jc w:val="both"/>
        <w:rPr>
          <w:color w:val="FF0000"/>
        </w:rPr>
      </w:pPr>
      <w:bookmarkStart w:id="11" w:name="_Hlk42081568"/>
      <w:r w:rsidRPr="00ED384C">
        <w:rPr>
          <w:color w:val="FF0000"/>
        </w:rPr>
        <w:t xml:space="preserve">Santa Cruz de Tenerife, Lugar, forma y tiempo de prestación del servicio, artículo 26, Boletín Oficial de la Provincia de Santa Cruz de Tenerife </w:t>
      </w:r>
      <w:proofErr w:type="spellStart"/>
      <w:r w:rsidRPr="00ED384C">
        <w:rPr>
          <w:color w:val="FF0000"/>
        </w:rPr>
        <w:t>nº</w:t>
      </w:r>
      <w:proofErr w:type="spellEnd"/>
      <w:r w:rsidRPr="00ED384C">
        <w:rPr>
          <w:color w:val="FF0000"/>
        </w:rPr>
        <w:t xml:space="preserve">. 49, del 17 de abril de 2015, (consultado el 7 de mayo de 2020). </w:t>
      </w:r>
    </w:p>
    <w:p w14:paraId="3987DFCD" w14:textId="77777777" w:rsidR="00E93F4E" w:rsidRPr="00ED384C" w:rsidRDefault="00E93F4E" w:rsidP="00E93F4E">
      <w:pPr>
        <w:spacing w:after="0"/>
        <w:rPr>
          <w:color w:val="FF0000"/>
        </w:rPr>
      </w:pPr>
      <w:r w:rsidRPr="00ED384C">
        <w:rPr>
          <w:color w:val="FF0000"/>
        </w:rPr>
        <w:t xml:space="preserve">Disponible en: </w:t>
      </w:r>
      <w:hyperlink r:id="rId14">
        <w:r w:rsidRPr="00ED384C">
          <w:rPr>
            <w:color w:val="FF0000"/>
            <w:u w:val="single"/>
          </w:rPr>
          <w:t>http://www.fedetax.es/wp-content/uploads/2015/04/BOP-TF-n%C2%BA-49-17-04-15-Aprobaci%C3%B3n-definitiva-Ordenanza-Servicio-de-Auto-Taxis-de-S-C-de-Tenerife.pdf</w:t>
        </w:r>
      </w:hyperlink>
    </w:p>
    <w:p w14:paraId="2CA193E4" w14:textId="77777777" w:rsidR="00E93F4E" w:rsidRPr="00ED384C" w:rsidRDefault="00E93F4E" w:rsidP="00E93F4E">
      <w:pPr>
        <w:spacing w:after="0"/>
        <w:rPr>
          <w:color w:val="FF0000"/>
        </w:rPr>
      </w:pPr>
    </w:p>
    <w:p w14:paraId="4DB35231" w14:textId="77777777" w:rsidR="00E93F4E" w:rsidRPr="00ED384C" w:rsidRDefault="00E93F4E" w:rsidP="00E93F4E">
      <w:pPr>
        <w:spacing w:after="0"/>
        <w:jc w:val="both"/>
        <w:rPr>
          <w:color w:val="FF0000"/>
        </w:rPr>
      </w:pPr>
      <w:r w:rsidRPr="00ED384C">
        <w:rPr>
          <w:b/>
          <w:color w:val="FF0000"/>
        </w:rPr>
        <w:t>1</w:t>
      </w:r>
      <w:r w:rsidRPr="00ED384C">
        <w:rPr>
          <w:color w:val="FF0000"/>
        </w:rPr>
        <w:t xml:space="preserve">. El servicio de </w:t>
      </w:r>
      <w:proofErr w:type="spellStart"/>
      <w:r w:rsidRPr="00ED384C">
        <w:rPr>
          <w:color w:val="FF0000"/>
        </w:rPr>
        <w:t>auto-taxis</w:t>
      </w:r>
      <w:proofErr w:type="spellEnd"/>
      <w:r w:rsidRPr="00ED384C">
        <w:rPr>
          <w:color w:val="FF0000"/>
        </w:rPr>
        <w:t xml:space="preserve"> regulado en la presente Ordenanza se prestará en el municipio de Santa Cruz. Queda prohibido iniciar el servicio fuera del mismo.</w:t>
      </w:r>
    </w:p>
    <w:p w14:paraId="7364FCC3" w14:textId="77777777" w:rsidR="00E93F4E" w:rsidRPr="00ED384C" w:rsidRDefault="00E93F4E" w:rsidP="00E93F4E">
      <w:pPr>
        <w:spacing w:after="0"/>
        <w:jc w:val="both"/>
        <w:rPr>
          <w:color w:val="FF0000"/>
        </w:rPr>
      </w:pPr>
      <w:r w:rsidRPr="00ED384C">
        <w:rPr>
          <w:b/>
          <w:color w:val="FF0000"/>
        </w:rPr>
        <w:lastRenderedPageBreak/>
        <w:t>2</w:t>
      </w:r>
      <w:r w:rsidRPr="00ED384C">
        <w:rPr>
          <w:color w:val="FF0000"/>
        </w:rPr>
        <w:t>. Los vehículos deben prestar servicio durante todo el año y sin interrupción, sin perjuicio de los turnos de descanso, horarios, vacaciones u otros períodos de interrupción establecidos por el Ayuntamiento.</w:t>
      </w:r>
    </w:p>
    <w:p w14:paraId="0441B250" w14:textId="77777777" w:rsidR="00E93F4E" w:rsidRPr="00ED384C" w:rsidRDefault="00E93F4E" w:rsidP="00E93F4E">
      <w:pPr>
        <w:spacing w:after="0"/>
        <w:jc w:val="both"/>
        <w:rPr>
          <w:color w:val="FF0000"/>
        </w:rPr>
      </w:pPr>
      <w:r w:rsidRPr="00ED384C">
        <w:rPr>
          <w:b/>
          <w:color w:val="FF0000"/>
        </w:rPr>
        <w:t>3</w:t>
      </w:r>
      <w:r w:rsidRPr="00ED384C">
        <w:rPr>
          <w:color w:val="FF0000"/>
        </w:rPr>
        <w:t>. Podrá interrumpirse la prestación del servicio por causa grave, justificada ante el Ayuntamiento, durante un plazo máximo de un mes.</w:t>
      </w:r>
    </w:p>
    <w:p w14:paraId="67626912" w14:textId="77777777" w:rsidR="00E93F4E" w:rsidRPr="00ED384C" w:rsidRDefault="00E93F4E" w:rsidP="00E93F4E">
      <w:pPr>
        <w:spacing w:after="0"/>
        <w:jc w:val="both"/>
        <w:rPr>
          <w:color w:val="FF0000"/>
        </w:rPr>
      </w:pPr>
      <w:r w:rsidRPr="00ED384C">
        <w:rPr>
          <w:b/>
          <w:color w:val="FF0000"/>
        </w:rPr>
        <w:t>4</w:t>
      </w:r>
      <w:r w:rsidRPr="00ED384C">
        <w:rPr>
          <w:color w:val="FF0000"/>
        </w:rPr>
        <w:t>. No se considera interrupción el periodo de vacaciones.</w:t>
      </w:r>
    </w:p>
    <w:bookmarkEnd w:id="11"/>
    <w:p w14:paraId="4C6A134D" w14:textId="77777777" w:rsidR="00E93F4E" w:rsidRPr="00A70E4D" w:rsidRDefault="00E93F4E" w:rsidP="00F053BF">
      <w:pPr>
        <w:spacing w:after="0" w:line="240" w:lineRule="auto"/>
        <w:ind w:left="567"/>
        <w:jc w:val="both"/>
        <w:rPr>
          <w:rFonts w:ascii="Cambria" w:hAnsi="Cambria"/>
        </w:rPr>
      </w:pPr>
    </w:p>
    <w:p w14:paraId="3C68BDFD" w14:textId="478FC539" w:rsidR="00DB1D1C" w:rsidRDefault="00BB176A" w:rsidP="00F053BF">
      <w:pPr>
        <w:pStyle w:val="Ttulo2"/>
        <w:spacing w:before="120" w:line="240" w:lineRule="auto"/>
        <w:ind w:left="998" w:hanging="578"/>
        <w:jc w:val="both"/>
      </w:pPr>
      <w:bookmarkStart w:id="12" w:name="_Toc38290198"/>
      <w:bookmarkStart w:id="13" w:name="_Toc42180380"/>
      <w:r>
        <w:t>Condiciones</w:t>
      </w:r>
      <w:r w:rsidR="00B54050">
        <w:t xml:space="preserve"> </w:t>
      </w:r>
      <w:r>
        <w:t xml:space="preserve">y equipamiento </w:t>
      </w:r>
      <w:r w:rsidR="00DB1D1C">
        <w:t>del taxi</w:t>
      </w:r>
      <w:bookmarkEnd w:id="12"/>
      <w:bookmarkEnd w:id="13"/>
    </w:p>
    <w:p w14:paraId="718DF7A4" w14:textId="6E6249E8" w:rsidR="00EE6A71" w:rsidRDefault="00EE6A71" w:rsidP="00EE6A71"/>
    <w:p w14:paraId="4BBA48E2" w14:textId="448AECD4" w:rsidR="00EE6A71" w:rsidRPr="00EE6A71" w:rsidRDefault="00EE6A71" w:rsidP="00EE6A71">
      <w:r w:rsidRPr="00EE6A71">
        <w:rPr>
          <w:rFonts w:ascii="Times New Roman" w:hAnsi="Times New Roman" w:cs="Times New Roman"/>
          <w:u w:val="single"/>
        </w:rPr>
        <w:t>Marco legal relacionado</w:t>
      </w:r>
    </w:p>
    <w:p w14:paraId="194D5CCB" w14:textId="77777777" w:rsidR="00A31F20" w:rsidRPr="00F053BF" w:rsidRDefault="00A31F20" w:rsidP="00F053BF">
      <w:pPr>
        <w:spacing w:before="120" w:after="0" w:line="240" w:lineRule="auto"/>
        <w:jc w:val="both"/>
        <w:rPr>
          <w:rFonts w:ascii="Times New Roman" w:hAnsi="Times New Roman" w:cs="Times New Roman"/>
          <w:bCs/>
          <w:i/>
          <w:iCs/>
          <w:color w:val="000000" w:themeColor="text1"/>
        </w:rPr>
      </w:pPr>
      <w:r w:rsidRPr="00F053BF">
        <w:rPr>
          <w:rFonts w:ascii="Times New Roman" w:hAnsi="Times New Roman" w:cs="Times New Roman"/>
          <w:bCs/>
          <w:i/>
          <w:iCs/>
          <w:color w:val="000000" w:themeColor="text1"/>
        </w:rPr>
        <w:t>Artículo 15. Condiciones de prestación. DECRETO 74/2012, de 2 de agosto, por el que se aprueba el Reglamento del Servicio de Taxi.</w:t>
      </w:r>
    </w:p>
    <w:p w14:paraId="47ED8EF8" w14:textId="77777777" w:rsidR="00A31F20" w:rsidRPr="00A70E4D" w:rsidRDefault="00A31F20" w:rsidP="00F053BF">
      <w:pPr>
        <w:spacing w:before="120" w:after="0" w:line="240" w:lineRule="auto"/>
        <w:ind w:left="567"/>
        <w:jc w:val="both"/>
        <w:rPr>
          <w:rFonts w:ascii="Cambria" w:hAnsi="Cambria"/>
        </w:rPr>
      </w:pPr>
      <w:r w:rsidRPr="00A70E4D">
        <w:rPr>
          <w:rFonts w:ascii="Cambria" w:hAnsi="Cambria"/>
          <w:b/>
        </w:rPr>
        <w:t>e)</w:t>
      </w:r>
      <w:r w:rsidR="00004E9F" w:rsidRPr="00A70E4D">
        <w:rPr>
          <w:rFonts w:ascii="Cambria" w:hAnsi="Cambria"/>
        </w:rPr>
        <w:t xml:space="preserve"> L</w:t>
      </w:r>
      <w:r w:rsidRPr="00A70E4D">
        <w:rPr>
          <w:rFonts w:ascii="Cambria" w:hAnsi="Cambria"/>
        </w:rPr>
        <w:t>os ve</w:t>
      </w:r>
      <w:r w:rsidR="00980301" w:rsidRPr="00A70E4D">
        <w:rPr>
          <w:rFonts w:ascii="Cambria" w:hAnsi="Cambria"/>
        </w:rPr>
        <w:t>hículos</w:t>
      </w:r>
      <w:r w:rsidRPr="00A70E4D">
        <w:rPr>
          <w:rFonts w:ascii="Cambria" w:hAnsi="Cambria"/>
        </w:rPr>
        <w:t xml:space="preserve"> taxi deben estar equipados con un </w:t>
      </w:r>
      <w:r w:rsidRPr="00A70E4D">
        <w:rPr>
          <w:rFonts w:ascii="Cambria" w:hAnsi="Cambria"/>
          <w:u w:val="single"/>
        </w:rPr>
        <w:t>taxímetro</w:t>
      </w:r>
      <w:r w:rsidRPr="00A70E4D">
        <w:rPr>
          <w:rFonts w:ascii="Cambria" w:hAnsi="Cambria"/>
        </w:rPr>
        <w:t xml:space="preserve"> verificado, precintado y homologado, cuyo funcionamiento sea correcto, de acuerdo con la </w:t>
      </w:r>
      <w:r w:rsidR="00980301" w:rsidRPr="00A70E4D">
        <w:rPr>
          <w:rFonts w:ascii="Cambria" w:hAnsi="Cambria"/>
        </w:rPr>
        <w:t xml:space="preserve">normativa vigente. </w:t>
      </w:r>
    </w:p>
    <w:p w14:paraId="3567A029" w14:textId="77777777" w:rsidR="0089454B" w:rsidRPr="00F053BF" w:rsidRDefault="0089454B" w:rsidP="00F053BF">
      <w:pPr>
        <w:spacing w:before="120" w:after="0" w:line="240" w:lineRule="auto"/>
        <w:jc w:val="both"/>
        <w:rPr>
          <w:rFonts w:ascii="Times New Roman" w:hAnsi="Times New Roman" w:cs="Times New Roman"/>
          <w:bCs/>
          <w:i/>
          <w:iCs/>
          <w:color w:val="000000" w:themeColor="text1"/>
        </w:rPr>
      </w:pPr>
      <w:r w:rsidRPr="00F053BF">
        <w:rPr>
          <w:rFonts w:ascii="Times New Roman" w:hAnsi="Times New Roman" w:cs="Times New Roman"/>
          <w:bCs/>
          <w:i/>
          <w:iCs/>
          <w:color w:val="000000" w:themeColor="text1"/>
        </w:rPr>
        <w:t>Artículo 18. Condiciones de los vehículos. Boletín Oficial de la Provincia de Santa Cruz de Tenerife núm. 49, viernes 17 de abril de 2015</w:t>
      </w:r>
    </w:p>
    <w:p w14:paraId="637825ED" w14:textId="77777777" w:rsidR="0089454B" w:rsidRPr="00F053BF" w:rsidRDefault="0089454B" w:rsidP="00F053BF">
      <w:pPr>
        <w:spacing w:before="120" w:after="0" w:line="240" w:lineRule="auto"/>
        <w:ind w:left="567"/>
        <w:jc w:val="both"/>
        <w:rPr>
          <w:rFonts w:ascii="Cambria" w:hAnsi="Cambria"/>
        </w:rPr>
      </w:pPr>
      <w:r w:rsidRPr="00F053BF">
        <w:rPr>
          <w:rFonts w:ascii="Cambria" w:hAnsi="Cambria"/>
          <w:b/>
        </w:rPr>
        <w:t>1.</w:t>
      </w:r>
      <w:r w:rsidRPr="00F053BF">
        <w:rPr>
          <w:rFonts w:ascii="Cambria" w:hAnsi="Cambria"/>
        </w:rPr>
        <w:t xml:space="preserve"> </w:t>
      </w:r>
      <w:r w:rsidRPr="00F053BF">
        <w:rPr>
          <w:rFonts w:ascii="Cambria" w:hAnsi="Cambria"/>
          <w:b/>
        </w:rPr>
        <w:t xml:space="preserve">Los </w:t>
      </w:r>
      <w:proofErr w:type="spellStart"/>
      <w:r w:rsidRPr="00F053BF">
        <w:rPr>
          <w:rFonts w:ascii="Cambria" w:hAnsi="Cambria"/>
          <w:b/>
        </w:rPr>
        <w:t>auto-taxi</w:t>
      </w:r>
      <w:proofErr w:type="spellEnd"/>
      <w:r w:rsidRPr="00F053BF">
        <w:rPr>
          <w:rFonts w:ascii="Cambria" w:hAnsi="Cambria"/>
          <w:b/>
        </w:rPr>
        <w:t xml:space="preserve"> deberán observar las siguientes condiciones generales:</w:t>
      </w:r>
    </w:p>
    <w:p w14:paraId="1353D78E" w14:textId="77777777" w:rsidR="0089454B" w:rsidRPr="00F053BF" w:rsidRDefault="0089454B" w:rsidP="00F053BF">
      <w:pPr>
        <w:spacing w:before="120" w:after="0" w:line="240" w:lineRule="auto"/>
        <w:ind w:left="567"/>
        <w:jc w:val="both"/>
        <w:rPr>
          <w:rFonts w:ascii="Cambria" w:hAnsi="Cambria"/>
        </w:rPr>
      </w:pPr>
      <w:r w:rsidRPr="00F053BF">
        <w:rPr>
          <w:rFonts w:ascii="Cambria" w:hAnsi="Cambria"/>
          <w:b/>
        </w:rPr>
        <w:t>a)</w:t>
      </w:r>
      <w:r w:rsidR="00E76886" w:rsidRPr="00F053BF">
        <w:rPr>
          <w:rFonts w:ascii="Cambria" w:hAnsi="Cambria"/>
        </w:rPr>
        <w:t xml:space="preserve"> L</w:t>
      </w:r>
      <w:r w:rsidRPr="00F053BF">
        <w:rPr>
          <w:rFonts w:ascii="Cambria" w:hAnsi="Cambria"/>
        </w:rPr>
        <w:t xml:space="preserve">levarán </w:t>
      </w:r>
      <w:r w:rsidRPr="00F053BF">
        <w:rPr>
          <w:rFonts w:ascii="Cambria" w:hAnsi="Cambria"/>
          <w:u w:val="single"/>
        </w:rPr>
        <w:t>ventanillas</w:t>
      </w:r>
      <w:r w:rsidR="008E43D4" w:rsidRPr="00F053BF">
        <w:rPr>
          <w:rFonts w:ascii="Cambria" w:hAnsi="Cambria"/>
        </w:rPr>
        <w:t xml:space="preserve"> </w:t>
      </w:r>
      <w:r w:rsidRPr="00F053BF">
        <w:rPr>
          <w:rFonts w:ascii="Cambria" w:hAnsi="Cambria"/>
        </w:rPr>
        <w:t>suficiente</w:t>
      </w:r>
      <w:r w:rsidR="008E43D4" w:rsidRPr="00F053BF">
        <w:rPr>
          <w:rFonts w:ascii="Cambria" w:hAnsi="Cambria"/>
        </w:rPr>
        <w:t>s</w:t>
      </w:r>
      <w:r w:rsidRPr="00F053BF">
        <w:rPr>
          <w:rFonts w:ascii="Cambria" w:hAnsi="Cambria"/>
        </w:rPr>
        <w:t xml:space="preserve"> para conseguir la mayor visibilidad, luminosidad y ventilación posibles, provistas de vidrios transparentes e inastillable</w:t>
      </w:r>
      <w:r w:rsidR="008E43D4" w:rsidRPr="00F053BF">
        <w:rPr>
          <w:rFonts w:ascii="Cambria" w:hAnsi="Cambria"/>
        </w:rPr>
        <w:t>s. Las puertas tendrán un</w:t>
      </w:r>
      <w:r w:rsidRPr="00F053BF">
        <w:rPr>
          <w:rFonts w:ascii="Cambria" w:hAnsi="Cambria"/>
        </w:rPr>
        <w:t xml:space="preserve"> mecanismo para accionar los cristales de las ventanillas.</w:t>
      </w:r>
    </w:p>
    <w:p w14:paraId="12812FFD" w14:textId="77777777" w:rsidR="0089454B" w:rsidRPr="00F053BF" w:rsidRDefault="0089454B" w:rsidP="00F053BF">
      <w:pPr>
        <w:spacing w:after="0" w:line="240" w:lineRule="auto"/>
        <w:ind w:left="567"/>
        <w:jc w:val="both"/>
        <w:rPr>
          <w:rFonts w:ascii="Cambria" w:hAnsi="Cambria"/>
        </w:rPr>
      </w:pPr>
      <w:r w:rsidRPr="00F053BF">
        <w:rPr>
          <w:rFonts w:ascii="Cambria" w:hAnsi="Cambria"/>
          <w:b/>
        </w:rPr>
        <w:t>b)</w:t>
      </w:r>
      <w:r w:rsidRPr="00F053BF">
        <w:rPr>
          <w:rFonts w:ascii="Cambria" w:hAnsi="Cambria"/>
        </w:rPr>
        <w:t xml:space="preserve"> Las </w:t>
      </w:r>
      <w:r w:rsidRPr="00F053BF">
        <w:rPr>
          <w:rFonts w:ascii="Cambria" w:hAnsi="Cambria"/>
          <w:u w:val="single"/>
        </w:rPr>
        <w:t>dimensiones</w:t>
      </w:r>
      <w:r w:rsidR="00D02980" w:rsidRPr="00F053BF">
        <w:rPr>
          <w:rFonts w:ascii="Cambria" w:hAnsi="Cambria"/>
          <w:u w:val="single"/>
        </w:rPr>
        <w:t xml:space="preserve"> </w:t>
      </w:r>
      <w:r w:rsidRPr="00F053BF">
        <w:rPr>
          <w:rFonts w:ascii="Cambria" w:hAnsi="Cambria"/>
          <w:u w:val="single"/>
        </w:rPr>
        <w:t>del interior del vehículo</w:t>
      </w:r>
      <w:r w:rsidRPr="00F053BF">
        <w:rPr>
          <w:rFonts w:ascii="Cambria" w:hAnsi="Cambria"/>
        </w:rPr>
        <w:t xml:space="preserve"> y de los </w:t>
      </w:r>
      <w:r w:rsidR="00007DFF" w:rsidRPr="00F053BF">
        <w:rPr>
          <w:rFonts w:ascii="Cambria" w:hAnsi="Cambria"/>
        </w:rPr>
        <w:t xml:space="preserve">asientos deben </w:t>
      </w:r>
      <w:r w:rsidR="00D02980" w:rsidRPr="00F053BF">
        <w:rPr>
          <w:rFonts w:ascii="Cambria" w:hAnsi="Cambria"/>
        </w:rPr>
        <w:t xml:space="preserve">proporcionar al usuario </w:t>
      </w:r>
      <w:r w:rsidRPr="00F053BF">
        <w:rPr>
          <w:rFonts w:ascii="Cambria" w:hAnsi="Cambria"/>
        </w:rPr>
        <w:t>seguridad y comodidad</w:t>
      </w:r>
      <w:r w:rsidR="00D02980" w:rsidRPr="00F053BF">
        <w:rPr>
          <w:rFonts w:ascii="Cambria" w:hAnsi="Cambria"/>
        </w:rPr>
        <w:t>.</w:t>
      </w:r>
    </w:p>
    <w:p w14:paraId="011AC8BE" w14:textId="77777777" w:rsidR="006D6DB1" w:rsidRPr="00F053BF" w:rsidRDefault="006D6DB1" w:rsidP="00F053BF">
      <w:pPr>
        <w:spacing w:after="0" w:line="240" w:lineRule="auto"/>
        <w:ind w:left="567"/>
        <w:jc w:val="both"/>
        <w:rPr>
          <w:rFonts w:ascii="Cambria" w:hAnsi="Cambria"/>
        </w:rPr>
      </w:pPr>
      <w:r w:rsidRPr="00F053BF">
        <w:rPr>
          <w:rFonts w:ascii="Cambria" w:hAnsi="Cambria"/>
          <w:b/>
        </w:rPr>
        <w:t>f)</w:t>
      </w:r>
      <w:r w:rsidR="00007DFF" w:rsidRPr="00F053BF">
        <w:rPr>
          <w:rFonts w:ascii="Cambria" w:hAnsi="Cambria"/>
        </w:rPr>
        <w:t xml:space="preserve"> Debe tener</w:t>
      </w:r>
      <w:r w:rsidRPr="00F053BF">
        <w:rPr>
          <w:rFonts w:ascii="Cambria" w:hAnsi="Cambria"/>
        </w:rPr>
        <w:t xml:space="preserve"> una </w:t>
      </w:r>
      <w:r w:rsidRPr="00F053BF">
        <w:rPr>
          <w:rFonts w:ascii="Cambria" w:hAnsi="Cambria"/>
          <w:u w:val="single"/>
        </w:rPr>
        <w:t>rueda de recambio</w:t>
      </w:r>
      <w:r w:rsidR="00007DFF" w:rsidRPr="00F053BF">
        <w:rPr>
          <w:rFonts w:ascii="Cambria" w:hAnsi="Cambria"/>
        </w:rPr>
        <w:t xml:space="preserve"> </w:t>
      </w:r>
      <w:r w:rsidR="0055473C" w:rsidRPr="00F053BF">
        <w:rPr>
          <w:rFonts w:ascii="Cambria" w:hAnsi="Cambria"/>
        </w:rPr>
        <w:t xml:space="preserve">y </w:t>
      </w:r>
      <w:r w:rsidRPr="00F053BF">
        <w:rPr>
          <w:rFonts w:ascii="Cambria" w:hAnsi="Cambria"/>
        </w:rPr>
        <w:t>mecanismo</w:t>
      </w:r>
      <w:r w:rsidR="0055473C" w:rsidRPr="00F053BF">
        <w:rPr>
          <w:rFonts w:ascii="Cambria" w:hAnsi="Cambria"/>
        </w:rPr>
        <w:t>s</w:t>
      </w:r>
      <w:r w:rsidRPr="00F053BF">
        <w:rPr>
          <w:rFonts w:ascii="Cambria" w:hAnsi="Cambria"/>
        </w:rPr>
        <w:t xml:space="preserve"> </w:t>
      </w:r>
      <w:r w:rsidR="00007DFF" w:rsidRPr="00F053BF">
        <w:rPr>
          <w:rFonts w:ascii="Cambria" w:hAnsi="Cambria"/>
        </w:rPr>
        <w:t xml:space="preserve">para </w:t>
      </w:r>
      <w:r w:rsidR="002C690D" w:rsidRPr="00F053BF">
        <w:rPr>
          <w:rFonts w:ascii="Cambria" w:hAnsi="Cambria"/>
        </w:rPr>
        <w:t xml:space="preserve">su </w:t>
      </w:r>
      <w:proofErr w:type="gramStart"/>
      <w:r w:rsidR="002C690D" w:rsidRPr="00F053BF">
        <w:rPr>
          <w:rFonts w:ascii="Cambria" w:hAnsi="Cambria"/>
        </w:rPr>
        <w:t>reparación</w:t>
      </w:r>
      <w:proofErr w:type="gramEnd"/>
      <w:r w:rsidR="002C690D" w:rsidRPr="00F053BF">
        <w:rPr>
          <w:rFonts w:ascii="Cambria" w:hAnsi="Cambria"/>
        </w:rPr>
        <w:t xml:space="preserve"> así como </w:t>
      </w:r>
      <w:r w:rsidRPr="00F053BF">
        <w:rPr>
          <w:rFonts w:ascii="Cambria" w:hAnsi="Cambria"/>
          <w:u w:val="single"/>
        </w:rPr>
        <w:t>herramientas</w:t>
      </w:r>
      <w:r w:rsidRPr="00F053BF">
        <w:rPr>
          <w:rFonts w:ascii="Cambria" w:hAnsi="Cambria"/>
        </w:rPr>
        <w:t xml:space="preserve"> para reparar averías urgentes.</w:t>
      </w:r>
    </w:p>
    <w:p w14:paraId="7B93CD9A" w14:textId="77777777" w:rsidR="006D6DB1" w:rsidRPr="00F053BF" w:rsidRDefault="006D6DB1" w:rsidP="00F053BF">
      <w:pPr>
        <w:spacing w:after="0" w:line="240" w:lineRule="auto"/>
        <w:ind w:left="567"/>
        <w:jc w:val="both"/>
        <w:rPr>
          <w:rFonts w:ascii="Cambria" w:hAnsi="Cambria"/>
        </w:rPr>
      </w:pPr>
      <w:r w:rsidRPr="00F053BF">
        <w:rPr>
          <w:rFonts w:ascii="Cambria" w:hAnsi="Cambria"/>
          <w:b/>
        </w:rPr>
        <w:t>g)</w:t>
      </w:r>
      <w:r w:rsidRPr="00F053BF">
        <w:rPr>
          <w:rFonts w:ascii="Cambria" w:hAnsi="Cambria"/>
        </w:rPr>
        <w:t xml:space="preserve"> El piso irá recubierto con una </w:t>
      </w:r>
      <w:r w:rsidRPr="00F053BF">
        <w:rPr>
          <w:rFonts w:ascii="Cambria" w:hAnsi="Cambria"/>
          <w:u w:val="single"/>
        </w:rPr>
        <w:t>alfombrilla</w:t>
      </w:r>
      <w:r w:rsidRPr="00F053BF">
        <w:rPr>
          <w:rFonts w:ascii="Cambria" w:hAnsi="Cambria"/>
        </w:rPr>
        <w:t xml:space="preserve"> de goma u otra materia impermeable fácil de limpiar.</w:t>
      </w:r>
    </w:p>
    <w:p w14:paraId="70439012" w14:textId="77777777" w:rsidR="006D6DB1" w:rsidRPr="00F053BF" w:rsidRDefault="006D6DB1" w:rsidP="00F053BF">
      <w:pPr>
        <w:spacing w:after="0" w:line="240" w:lineRule="auto"/>
        <w:ind w:left="567"/>
        <w:jc w:val="both"/>
        <w:rPr>
          <w:rFonts w:ascii="Cambria" w:hAnsi="Cambria"/>
        </w:rPr>
      </w:pPr>
      <w:r w:rsidRPr="00F053BF">
        <w:rPr>
          <w:rFonts w:ascii="Cambria" w:hAnsi="Cambria"/>
          <w:b/>
        </w:rPr>
        <w:t>h)</w:t>
      </w:r>
      <w:r w:rsidRPr="00F053BF">
        <w:rPr>
          <w:rFonts w:ascii="Cambria" w:hAnsi="Cambria"/>
        </w:rPr>
        <w:t xml:space="preserve"> </w:t>
      </w:r>
      <w:r w:rsidR="00E04AE1" w:rsidRPr="00F053BF">
        <w:rPr>
          <w:rFonts w:ascii="Cambria" w:hAnsi="Cambria"/>
        </w:rPr>
        <w:t>Si el maletero del vehículo es pequeño</w:t>
      </w:r>
      <w:r w:rsidRPr="00F053BF">
        <w:rPr>
          <w:rFonts w:ascii="Cambria" w:hAnsi="Cambria"/>
        </w:rPr>
        <w:t xml:space="preserve">, se </w:t>
      </w:r>
      <w:r w:rsidR="00E04AE1" w:rsidRPr="00F053BF">
        <w:rPr>
          <w:rFonts w:ascii="Cambria" w:hAnsi="Cambria"/>
        </w:rPr>
        <w:t>puede</w:t>
      </w:r>
      <w:r w:rsidRPr="00F053BF">
        <w:rPr>
          <w:rFonts w:ascii="Cambria" w:hAnsi="Cambria"/>
        </w:rPr>
        <w:t xml:space="preserve"> exigir un </w:t>
      </w:r>
      <w:r w:rsidRPr="00F053BF">
        <w:rPr>
          <w:rFonts w:ascii="Cambria" w:hAnsi="Cambria"/>
          <w:u w:val="single"/>
        </w:rPr>
        <w:t>portaequipajes</w:t>
      </w:r>
      <w:r w:rsidRPr="00F053BF">
        <w:rPr>
          <w:rFonts w:ascii="Cambria" w:hAnsi="Cambria"/>
        </w:rPr>
        <w:t xml:space="preserve"> sobre el techo de la carrocería, dispuesto en forma </w:t>
      </w:r>
      <w:r w:rsidR="00CC543A" w:rsidRPr="00F053BF">
        <w:rPr>
          <w:rFonts w:ascii="Cambria" w:hAnsi="Cambria"/>
        </w:rPr>
        <w:t xml:space="preserve">que no dañe </w:t>
      </w:r>
      <w:r w:rsidRPr="00F053BF">
        <w:rPr>
          <w:rFonts w:ascii="Cambria" w:hAnsi="Cambria"/>
        </w:rPr>
        <w:t xml:space="preserve">el equipaje y lo sujete </w:t>
      </w:r>
      <w:r w:rsidR="00D918E2" w:rsidRPr="00F053BF">
        <w:rPr>
          <w:rFonts w:ascii="Cambria" w:hAnsi="Cambria"/>
        </w:rPr>
        <w:t>con seguridad.</w:t>
      </w:r>
    </w:p>
    <w:p w14:paraId="6AFAE2F8" w14:textId="77777777" w:rsidR="006D6DB1" w:rsidRPr="00F053BF" w:rsidRDefault="006D6DB1" w:rsidP="00F053BF">
      <w:pPr>
        <w:spacing w:after="0" w:line="240" w:lineRule="auto"/>
        <w:ind w:left="567"/>
        <w:jc w:val="both"/>
        <w:rPr>
          <w:rFonts w:ascii="Cambria" w:hAnsi="Cambria"/>
        </w:rPr>
      </w:pPr>
      <w:r w:rsidRPr="00F053BF">
        <w:rPr>
          <w:rFonts w:ascii="Cambria" w:hAnsi="Cambria"/>
          <w:b/>
        </w:rPr>
        <w:t>i)</w:t>
      </w:r>
      <w:r w:rsidR="00CB6D73" w:rsidRPr="00F053BF">
        <w:rPr>
          <w:rFonts w:ascii="Cambria" w:hAnsi="Cambria"/>
        </w:rPr>
        <w:t xml:space="preserve"> Podrán tener</w:t>
      </w:r>
      <w:r w:rsidRPr="00F053BF">
        <w:rPr>
          <w:rFonts w:ascii="Cambria" w:hAnsi="Cambria"/>
        </w:rPr>
        <w:t xml:space="preserve"> una </w:t>
      </w:r>
      <w:r w:rsidRPr="00F053BF">
        <w:rPr>
          <w:rFonts w:ascii="Cambria" w:hAnsi="Cambria"/>
          <w:u w:val="single"/>
        </w:rPr>
        <w:t>mampara</w:t>
      </w:r>
      <w:r w:rsidRPr="00F053BF">
        <w:rPr>
          <w:rFonts w:ascii="Cambria" w:hAnsi="Cambria"/>
        </w:rPr>
        <w:t xml:space="preserve"> de separación entre el conductor y los usuarios </w:t>
      </w:r>
      <w:r w:rsidR="0047290B" w:rsidRPr="00F053BF">
        <w:rPr>
          <w:rFonts w:ascii="Cambria" w:hAnsi="Cambria"/>
        </w:rPr>
        <w:t xml:space="preserve">con las características </w:t>
      </w:r>
      <w:r w:rsidRPr="00F053BF">
        <w:rPr>
          <w:rFonts w:ascii="Cambria" w:hAnsi="Cambria"/>
        </w:rPr>
        <w:t>establecidas y homologadas</w:t>
      </w:r>
      <w:r w:rsidR="00CB6D73" w:rsidRPr="00F053BF">
        <w:rPr>
          <w:rFonts w:ascii="Cambria" w:hAnsi="Cambria"/>
        </w:rPr>
        <w:t>.</w:t>
      </w:r>
    </w:p>
    <w:p w14:paraId="35E23B9B" w14:textId="77777777" w:rsidR="006D6DB1" w:rsidRPr="00F053BF" w:rsidRDefault="006D6DB1" w:rsidP="00F053BF">
      <w:pPr>
        <w:spacing w:after="0" w:line="240" w:lineRule="auto"/>
        <w:ind w:left="567"/>
        <w:jc w:val="both"/>
        <w:rPr>
          <w:rFonts w:ascii="Cambria" w:hAnsi="Cambria"/>
        </w:rPr>
      </w:pPr>
      <w:r w:rsidRPr="00F053BF">
        <w:rPr>
          <w:rFonts w:ascii="Cambria" w:hAnsi="Cambria"/>
          <w:b/>
        </w:rPr>
        <w:t>k)</w:t>
      </w:r>
      <w:r w:rsidR="004279A7" w:rsidRPr="00F053BF">
        <w:rPr>
          <w:rFonts w:ascii="Cambria" w:hAnsi="Cambria"/>
        </w:rPr>
        <w:t xml:space="preserve"> El Ayuntamiento o los interesados</w:t>
      </w:r>
      <w:r w:rsidRPr="00F053BF">
        <w:rPr>
          <w:rFonts w:ascii="Cambria" w:hAnsi="Cambria"/>
        </w:rPr>
        <w:t xml:space="preserve"> podrá proponer la instalación en los vehículos de </w:t>
      </w:r>
      <w:r w:rsidRPr="00F053BF">
        <w:rPr>
          <w:rFonts w:ascii="Cambria" w:hAnsi="Cambria"/>
          <w:u w:val="single"/>
        </w:rPr>
        <w:t>dispositivos relacionados con las nuevas tecnologías</w:t>
      </w:r>
      <w:r w:rsidR="004279A7" w:rsidRPr="00F053BF">
        <w:rPr>
          <w:rFonts w:ascii="Cambria" w:hAnsi="Cambria"/>
        </w:rPr>
        <w:t xml:space="preserve"> u </w:t>
      </w:r>
      <w:r w:rsidRPr="00F053BF">
        <w:rPr>
          <w:rFonts w:ascii="Cambria" w:hAnsi="Cambria"/>
        </w:rPr>
        <w:t>otra innovación técni</w:t>
      </w:r>
      <w:r w:rsidR="00CB6D73" w:rsidRPr="00F053BF">
        <w:rPr>
          <w:rFonts w:ascii="Cambria" w:hAnsi="Cambria"/>
        </w:rPr>
        <w:t>ca (comunicaciones y ocio) cuando sea aconsejable</w:t>
      </w:r>
      <w:r w:rsidRPr="00F053BF">
        <w:rPr>
          <w:rFonts w:ascii="Cambria" w:hAnsi="Cambria"/>
        </w:rPr>
        <w:t xml:space="preserve"> y </w:t>
      </w:r>
      <w:r w:rsidR="00CB6D73" w:rsidRPr="00F053BF">
        <w:rPr>
          <w:rFonts w:ascii="Cambria" w:hAnsi="Cambria"/>
        </w:rPr>
        <w:t>beneficioso para el servicio.</w:t>
      </w:r>
      <w:r w:rsidRPr="00F053BF">
        <w:rPr>
          <w:rFonts w:ascii="Cambria" w:hAnsi="Cambria"/>
        </w:rPr>
        <w:t xml:space="preserve"> </w:t>
      </w:r>
    </w:p>
    <w:p w14:paraId="4315785C" w14:textId="5FFBC614" w:rsidR="006D6DB1" w:rsidRDefault="006D6DB1" w:rsidP="00F053BF">
      <w:pPr>
        <w:spacing w:after="0" w:line="240" w:lineRule="auto"/>
        <w:ind w:left="567"/>
        <w:jc w:val="both"/>
        <w:rPr>
          <w:rFonts w:ascii="Cambria" w:hAnsi="Cambria"/>
        </w:rPr>
      </w:pPr>
      <w:r w:rsidRPr="00F053BF">
        <w:rPr>
          <w:rFonts w:ascii="Cambria" w:hAnsi="Cambria"/>
          <w:b/>
        </w:rPr>
        <w:t>l)</w:t>
      </w:r>
      <w:r w:rsidRPr="00F053BF">
        <w:rPr>
          <w:rFonts w:ascii="Cambria" w:hAnsi="Cambria"/>
        </w:rPr>
        <w:t xml:space="preserve"> Tendrán el mismo número de </w:t>
      </w:r>
      <w:r w:rsidRPr="00F053BF">
        <w:rPr>
          <w:rFonts w:ascii="Cambria" w:hAnsi="Cambria"/>
          <w:u w:val="single"/>
        </w:rPr>
        <w:t>puertas</w:t>
      </w:r>
      <w:r w:rsidRPr="00F053BF">
        <w:rPr>
          <w:rFonts w:ascii="Cambria" w:hAnsi="Cambria"/>
        </w:rPr>
        <w:t xml:space="preserve"> de acces</w:t>
      </w:r>
      <w:r w:rsidR="00CB6D73" w:rsidRPr="00F053BF">
        <w:rPr>
          <w:rFonts w:ascii="Cambria" w:hAnsi="Cambria"/>
        </w:rPr>
        <w:t xml:space="preserve">o por el lado derecho y el </w:t>
      </w:r>
      <w:r w:rsidRPr="00F053BF">
        <w:rPr>
          <w:rFonts w:ascii="Cambria" w:hAnsi="Cambria"/>
        </w:rPr>
        <w:t>izquierdo</w:t>
      </w:r>
      <w:r w:rsidR="00CB6D73" w:rsidRPr="00F053BF">
        <w:rPr>
          <w:rFonts w:ascii="Cambria" w:hAnsi="Cambria"/>
        </w:rPr>
        <w:t>.</w:t>
      </w:r>
    </w:p>
    <w:p w14:paraId="29A17D27" w14:textId="4565D8B7" w:rsidR="00E93F4E" w:rsidRDefault="00E93F4E" w:rsidP="00F053BF">
      <w:pPr>
        <w:spacing w:after="0" w:line="240" w:lineRule="auto"/>
        <w:ind w:left="567"/>
        <w:jc w:val="both"/>
        <w:rPr>
          <w:rFonts w:ascii="Cambria" w:hAnsi="Cambria"/>
        </w:rPr>
      </w:pPr>
    </w:p>
    <w:p w14:paraId="7CDB48A3" w14:textId="77777777" w:rsidR="00F5766A" w:rsidRPr="00ED384C" w:rsidRDefault="00F5766A" w:rsidP="00F5766A">
      <w:pPr>
        <w:spacing w:before="120" w:after="0" w:line="240" w:lineRule="auto"/>
        <w:jc w:val="both"/>
        <w:rPr>
          <w:color w:val="FF0000"/>
        </w:rPr>
      </w:pPr>
      <w:r w:rsidRPr="00ED384C">
        <w:rPr>
          <w:color w:val="FF0000"/>
        </w:rPr>
        <w:t>Islas Canarias, Decreto 74/</w:t>
      </w:r>
      <w:proofErr w:type="gramStart"/>
      <w:r w:rsidRPr="00ED384C">
        <w:rPr>
          <w:color w:val="FF0000"/>
        </w:rPr>
        <w:t>2012  por</w:t>
      </w:r>
      <w:proofErr w:type="gramEnd"/>
      <w:r w:rsidRPr="00ED384C">
        <w:rPr>
          <w:color w:val="FF0000"/>
        </w:rPr>
        <w:t xml:space="preserve"> el que se aprueba el Reglamento del Servicio de Taxi artículo 15, Boletín Oficial de Canarias, 2 de agosto de 2012, (consultado el 7 de mayo de 2020). </w:t>
      </w:r>
    </w:p>
    <w:p w14:paraId="037EA0D0" w14:textId="77777777" w:rsidR="00F5766A" w:rsidRPr="00ED384C" w:rsidRDefault="00F5766A" w:rsidP="00F5766A">
      <w:pPr>
        <w:spacing w:before="120" w:after="0" w:line="240" w:lineRule="auto"/>
        <w:jc w:val="both"/>
        <w:rPr>
          <w:color w:val="FF0000"/>
        </w:rPr>
      </w:pPr>
      <w:r w:rsidRPr="00ED384C">
        <w:rPr>
          <w:color w:val="FF0000"/>
        </w:rPr>
        <w:t xml:space="preserve">Disponible en: </w:t>
      </w:r>
      <w:hyperlink r:id="rId15">
        <w:r w:rsidRPr="00ED384C">
          <w:rPr>
            <w:color w:val="FF0000"/>
            <w:u w:val="single"/>
          </w:rPr>
          <w:t>http://noticias.juridicas.com/base_datos/CCAA/ic-d74-2012-1.html</w:t>
        </w:r>
      </w:hyperlink>
    </w:p>
    <w:p w14:paraId="2BEBFEE4" w14:textId="77777777" w:rsidR="00F5766A" w:rsidRPr="00ED384C" w:rsidRDefault="00F5766A" w:rsidP="00F5766A">
      <w:pPr>
        <w:spacing w:before="120" w:after="0" w:line="240" w:lineRule="auto"/>
        <w:jc w:val="both"/>
        <w:rPr>
          <w:color w:val="FF0000"/>
        </w:rPr>
      </w:pPr>
    </w:p>
    <w:p w14:paraId="179E3491" w14:textId="77777777" w:rsidR="00F5766A" w:rsidRPr="00ED384C" w:rsidRDefault="00F5766A" w:rsidP="00F5766A">
      <w:pPr>
        <w:spacing w:before="120" w:after="0" w:line="240" w:lineRule="auto"/>
        <w:jc w:val="both"/>
        <w:rPr>
          <w:color w:val="FF0000"/>
        </w:rPr>
      </w:pPr>
      <w:r w:rsidRPr="00ED384C">
        <w:rPr>
          <w:b/>
          <w:color w:val="FF0000"/>
        </w:rPr>
        <w:t>e)</w:t>
      </w:r>
      <w:r w:rsidRPr="00ED384C">
        <w:rPr>
          <w:color w:val="FF0000"/>
        </w:rPr>
        <w:t xml:space="preserve"> Los vehículos taxi deben estar equipados con un </w:t>
      </w:r>
      <w:r w:rsidRPr="00ED384C">
        <w:rPr>
          <w:color w:val="FF0000"/>
          <w:u w:val="single"/>
        </w:rPr>
        <w:t>taxímetro</w:t>
      </w:r>
      <w:r w:rsidRPr="00ED384C">
        <w:rPr>
          <w:color w:val="FF0000"/>
        </w:rPr>
        <w:t xml:space="preserve"> verificado, precintado y homologado, cuyo funcionamiento sea correcto, de acuerdo con la normativa vigente. </w:t>
      </w:r>
    </w:p>
    <w:p w14:paraId="2B5359F2" w14:textId="77777777" w:rsidR="00F5766A" w:rsidRPr="00ED384C" w:rsidRDefault="00F5766A" w:rsidP="00F5766A">
      <w:pPr>
        <w:spacing w:before="120" w:after="0" w:line="240" w:lineRule="auto"/>
        <w:jc w:val="both"/>
        <w:rPr>
          <w:color w:val="FF0000"/>
        </w:rPr>
      </w:pPr>
    </w:p>
    <w:p w14:paraId="37AE6664" w14:textId="77777777" w:rsidR="00F5766A" w:rsidRPr="00ED384C" w:rsidRDefault="00F5766A" w:rsidP="00F5766A">
      <w:pPr>
        <w:spacing w:before="120" w:after="0" w:line="240" w:lineRule="auto"/>
        <w:jc w:val="both"/>
        <w:rPr>
          <w:color w:val="FF0000"/>
        </w:rPr>
      </w:pPr>
      <w:r w:rsidRPr="00ED384C">
        <w:rPr>
          <w:color w:val="FF0000"/>
        </w:rPr>
        <w:t xml:space="preserve">Santa Cruz de Tenerife, Condiciones de los vehículos, artículo 18, Boletín Oficial de la provincia de Santa Cruz de Tenerife </w:t>
      </w:r>
      <w:proofErr w:type="spellStart"/>
      <w:r w:rsidRPr="00ED384C">
        <w:rPr>
          <w:color w:val="FF0000"/>
        </w:rPr>
        <w:t>nº</w:t>
      </w:r>
      <w:proofErr w:type="spellEnd"/>
      <w:r w:rsidRPr="00ED384C">
        <w:rPr>
          <w:color w:val="FF0000"/>
        </w:rPr>
        <w:t xml:space="preserve"> 49, del 17 de Abril de 2015, (consultado </w:t>
      </w:r>
      <w:proofErr w:type="gramStart"/>
      <w:r w:rsidRPr="00ED384C">
        <w:rPr>
          <w:color w:val="FF0000"/>
        </w:rPr>
        <w:t>el  07</w:t>
      </w:r>
      <w:proofErr w:type="gramEnd"/>
      <w:r w:rsidRPr="00ED384C">
        <w:rPr>
          <w:color w:val="FF0000"/>
        </w:rPr>
        <w:t xml:space="preserve"> de mayo de 2020). </w:t>
      </w:r>
    </w:p>
    <w:p w14:paraId="389ADD20" w14:textId="77777777" w:rsidR="00F5766A" w:rsidRPr="00ED384C" w:rsidRDefault="00F5766A" w:rsidP="00F5766A">
      <w:pPr>
        <w:spacing w:before="120" w:after="0" w:line="240" w:lineRule="auto"/>
        <w:jc w:val="both"/>
        <w:rPr>
          <w:color w:val="FF0000"/>
        </w:rPr>
      </w:pPr>
      <w:r w:rsidRPr="00ED384C">
        <w:rPr>
          <w:color w:val="FF0000"/>
        </w:rPr>
        <w:lastRenderedPageBreak/>
        <w:t xml:space="preserve">Disponible en: </w:t>
      </w:r>
      <w:hyperlink r:id="rId16">
        <w:r w:rsidRPr="00ED384C">
          <w:rPr>
            <w:color w:val="FF0000"/>
            <w:u w:val="single"/>
          </w:rPr>
          <w:t>http://www.fedetax.es/wp-content/uploads/2015/04/BOP-TF-n%C2%BA-49-17-04-15-Aprobaci%C3%B3n-definitiva-Ordenanza-Servicio-de-Auto-Taxis-de-S-C-de-Tenerife.pdf</w:t>
        </w:r>
      </w:hyperlink>
    </w:p>
    <w:p w14:paraId="2821E374" w14:textId="77777777" w:rsidR="00F5766A" w:rsidRPr="00ED384C" w:rsidRDefault="00F5766A" w:rsidP="00F5766A">
      <w:pPr>
        <w:spacing w:before="120" w:after="0" w:line="240" w:lineRule="auto"/>
        <w:jc w:val="both"/>
        <w:rPr>
          <w:rFonts w:eastAsia="Times New Roman" w:cs="Times New Roman"/>
          <w:color w:val="FF0000"/>
        </w:rPr>
      </w:pPr>
    </w:p>
    <w:p w14:paraId="371F8FEA" w14:textId="77777777" w:rsidR="00F5766A" w:rsidRPr="00ED384C" w:rsidRDefault="00F5766A" w:rsidP="00F5766A">
      <w:pPr>
        <w:spacing w:before="120" w:after="0" w:line="240" w:lineRule="auto"/>
        <w:jc w:val="both"/>
        <w:rPr>
          <w:color w:val="FF0000"/>
        </w:rPr>
      </w:pPr>
      <w:r w:rsidRPr="00ED384C">
        <w:rPr>
          <w:b/>
          <w:color w:val="FF0000"/>
        </w:rPr>
        <w:t xml:space="preserve">1. Los </w:t>
      </w:r>
      <w:proofErr w:type="spellStart"/>
      <w:r w:rsidRPr="00ED384C">
        <w:rPr>
          <w:b/>
          <w:color w:val="FF0000"/>
        </w:rPr>
        <w:t>auto-taxi</w:t>
      </w:r>
      <w:proofErr w:type="spellEnd"/>
      <w:r w:rsidRPr="00ED384C">
        <w:rPr>
          <w:b/>
          <w:color w:val="FF0000"/>
        </w:rPr>
        <w:t xml:space="preserve"> deberán observar las siguientes condiciones generales:</w:t>
      </w:r>
    </w:p>
    <w:p w14:paraId="50E0D561" w14:textId="77777777" w:rsidR="00F5766A" w:rsidRPr="00ED384C" w:rsidRDefault="00F5766A" w:rsidP="00F5766A">
      <w:pPr>
        <w:spacing w:before="120" w:after="0" w:line="240" w:lineRule="auto"/>
        <w:jc w:val="both"/>
        <w:rPr>
          <w:color w:val="FF0000"/>
        </w:rPr>
      </w:pPr>
      <w:r w:rsidRPr="00ED384C">
        <w:rPr>
          <w:b/>
          <w:color w:val="FF0000"/>
        </w:rPr>
        <w:t>a)</w:t>
      </w:r>
      <w:r w:rsidRPr="00ED384C">
        <w:rPr>
          <w:color w:val="FF0000"/>
        </w:rPr>
        <w:t xml:space="preserve"> Llevarán </w:t>
      </w:r>
      <w:r w:rsidRPr="00ED384C">
        <w:rPr>
          <w:color w:val="FF0000"/>
          <w:u w:val="single"/>
        </w:rPr>
        <w:t>ventanillas</w:t>
      </w:r>
      <w:r w:rsidRPr="00ED384C">
        <w:rPr>
          <w:color w:val="FF0000"/>
        </w:rPr>
        <w:t xml:space="preserve"> suficientes para conseguir la mayor visibilidad, luminosidad y ventilación posibles, provistas de vidrios transparentes e inastillables. Las puertas tendrán un mecanismo para accionar los cristales de las ventanillas.</w:t>
      </w:r>
    </w:p>
    <w:p w14:paraId="5C66CE1E" w14:textId="77777777" w:rsidR="00F5766A" w:rsidRPr="00ED384C" w:rsidRDefault="00F5766A" w:rsidP="00F5766A">
      <w:pPr>
        <w:spacing w:before="120" w:after="0" w:line="240" w:lineRule="auto"/>
        <w:jc w:val="both"/>
        <w:rPr>
          <w:color w:val="FF0000"/>
        </w:rPr>
      </w:pPr>
      <w:r w:rsidRPr="00ED384C">
        <w:rPr>
          <w:b/>
          <w:color w:val="FF0000"/>
        </w:rPr>
        <w:t>b)</w:t>
      </w:r>
      <w:r w:rsidRPr="00ED384C">
        <w:rPr>
          <w:color w:val="FF0000"/>
        </w:rPr>
        <w:t xml:space="preserve"> Las </w:t>
      </w:r>
      <w:r w:rsidRPr="00ED384C">
        <w:rPr>
          <w:color w:val="FF0000"/>
          <w:u w:val="single"/>
        </w:rPr>
        <w:t>dimensiones del interior del vehículo</w:t>
      </w:r>
      <w:r w:rsidRPr="00ED384C">
        <w:rPr>
          <w:color w:val="FF0000"/>
        </w:rPr>
        <w:t xml:space="preserve"> y de los asientos deben proporcionar al usuario seguridad y comodidad.</w:t>
      </w:r>
    </w:p>
    <w:p w14:paraId="6EFE339B" w14:textId="77777777" w:rsidR="00F5766A" w:rsidRPr="00ED384C" w:rsidRDefault="00F5766A" w:rsidP="00F5766A">
      <w:pPr>
        <w:spacing w:before="120" w:after="0" w:line="240" w:lineRule="auto"/>
        <w:jc w:val="both"/>
        <w:rPr>
          <w:color w:val="FF0000"/>
        </w:rPr>
      </w:pPr>
      <w:r w:rsidRPr="00ED384C">
        <w:rPr>
          <w:b/>
          <w:color w:val="FF0000"/>
        </w:rPr>
        <w:t>f)</w:t>
      </w:r>
      <w:r w:rsidRPr="00ED384C">
        <w:rPr>
          <w:color w:val="FF0000"/>
        </w:rPr>
        <w:t xml:space="preserve"> Debe tener una </w:t>
      </w:r>
      <w:r w:rsidRPr="00ED384C">
        <w:rPr>
          <w:color w:val="FF0000"/>
          <w:u w:val="single"/>
        </w:rPr>
        <w:t>rueda de recambio</w:t>
      </w:r>
      <w:r w:rsidRPr="00ED384C">
        <w:rPr>
          <w:color w:val="FF0000"/>
        </w:rPr>
        <w:t xml:space="preserve"> y mecanismos para su </w:t>
      </w:r>
      <w:proofErr w:type="gramStart"/>
      <w:r w:rsidRPr="00ED384C">
        <w:rPr>
          <w:color w:val="FF0000"/>
        </w:rPr>
        <w:t>reparación</w:t>
      </w:r>
      <w:proofErr w:type="gramEnd"/>
      <w:r w:rsidRPr="00ED384C">
        <w:rPr>
          <w:color w:val="FF0000"/>
        </w:rPr>
        <w:t xml:space="preserve"> así como </w:t>
      </w:r>
      <w:r w:rsidRPr="00ED384C">
        <w:rPr>
          <w:color w:val="FF0000"/>
          <w:u w:val="single"/>
        </w:rPr>
        <w:t>herramientas</w:t>
      </w:r>
      <w:r w:rsidRPr="00ED384C">
        <w:rPr>
          <w:color w:val="FF0000"/>
        </w:rPr>
        <w:t xml:space="preserve"> para reparar averías urgentes.</w:t>
      </w:r>
    </w:p>
    <w:p w14:paraId="290EB1ED" w14:textId="77777777" w:rsidR="00F5766A" w:rsidRPr="00ED384C" w:rsidRDefault="00F5766A" w:rsidP="00F5766A">
      <w:pPr>
        <w:spacing w:before="120" w:after="0" w:line="240" w:lineRule="auto"/>
        <w:jc w:val="both"/>
        <w:rPr>
          <w:color w:val="FF0000"/>
        </w:rPr>
      </w:pPr>
      <w:r w:rsidRPr="00ED384C">
        <w:rPr>
          <w:b/>
          <w:color w:val="FF0000"/>
        </w:rPr>
        <w:t>g)</w:t>
      </w:r>
      <w:r w:rsidRPr="00ED384C">
        <w:rPr>
          <w:color w:val="FF0000"/>
        </w:rPr>
        <w:t xml:space="preserve"> El piso irá recubierto con una </w:t>
      </w:r>
      <w:r w:rsidRPr="00ED384C">
        <w:rPr>
          <w:color w:val="FF0000"/>
          <w:u w:val="single"/>
        </w:rPr>
        <w:t>alfombrilla</w:t>
      </w:r>
      <w:r w:rsidRPr="00ED384C">
        <w:rPr>
          <w:color w:val="FF0000"/>
        </w:rPr>
        <w:t xml:space="preserve"> de goma u otra materia impermeable fácil de limpiar.</w:t>
      </w:r>
    </w:p>
    <w:p w14:paraId="33CCAB3D" w14:textId="77777777" w:rsidR="00F5766A" w:rsidRPr="00ED384C" w:rsidRDefault="00F5766A" w:rsidP="00F5766A">
      <w:pPr>
        <w:spacing w:before="120" w:after="0" w:line="240" w:lineRule="auto"/>
        <w:jc w:val="both"/>
        <w:rPr>
          <w:color w:val="FF0000"/>
        </w:rPr>
      </w:pPr>
      <w:r w:rsidRPr="00ED384C">
        <w:rPr>
          <w:b/>
          <w:color w:val="FF0000"/>
        </w:rPr>
        <w:t>h)</w:t>
      </w:r>
      <w:r w:rsidRPr="00ED384C">
        <w:rPr>
          <w:color w:val="FF0000"/>
        </w:rPr>
        <w:t xml:space="preserve"> Si el maletero del vehículo es pequeño, se puede exigir un </w:t>
      </w:r>
      <w:r w:rsidRPr="00ED384C">
        <w:rPr>
          <w:color w:val="FF0000"/>
          <w:u w:val="single"/>
        </w:rPr>
        <w:t>portaequipajes</w:t>
      </w:r>
      <w:r w:rsidRPr="00ED384C">
        <w:rPr>
          <w:color w:val="FF0000"/>
        </w:rPr>
        <w:t xml:space="preserve"> sobre el techo de la carrocería, dispuesto en forma que no dañe el equipaje y lo sujete con seguridad.</w:t>
      </w:r>
    </w:p>
    <w:p w14:paraId="4DD20A57" w14:textId="77777777" w:rsidR="00F5766A" w:rsidRPr="00ED384C" w:rsidRDefault="00F5766A" w:rsidP="00F5766A">
      <w:pPr>
        <w:spacing w:before="120" w:after="0" w:line="240" w:lineRule="auto"/>
        <w:jc w:val="both"/>
        <w:rPr>
          <w:color w:val="FF0000"/>
        </w:rPr>
      </w:pPr>
      <w:r w:rsidRPr="00ED384C">
        <w:rPr>
          <w:b/>
          <w:color w:val="FF0000"/>
        </w:rPr>
        <w:t>i)</w:t>
      </w:r>
      <w:r w:rsidRPr="00ED384C">
        <w:rPr>
          <w:color w:val="FF0000"/>
        </w:rPr>
        <w:t xml:space="preserve"> Podrán tener una </w:t>
      </w:r>
      <w:r w:rsidRPr="00ED384C">
        <w:rPr>
          <w:color w:val="FF0000"/>
          <w:u w:val="single"/>
        </w:rPr>
        <w:t>mampara</w:t>
      </w:r>
      <w:r w:rsidRPr="00ED384C">
        <w:rPr>
          <w:color w:val="FF0000"/>
        </w:rPr>
        <w:t xml:space="preserve"> de separación entre el conductor y los usuarios con las características establecidas y homologadas.</w:t>
      </w:r>
    </w:p>
    <w:p w14:paraId="0DE39AE1" w14:textId="77777777" w:rsidR="00F5766A" w:rsidRPr="00ED384C" w:rsidRDefault="00F5766A" w:rsidP="00F5766A">
      <w:pPr>
        <w:spacing w:before="120" w:after="0" w:line="240" w:lineRule="auto"/>
        <w:jc w:val="both"/>
        <w:rPr>
          <w:color w:val="FF0000"/>
        </w:rPr>
      </w:pPr>
      <w:r w:rsidRPr="00ED384C">
        <w:rPr>
          <w:b/>
          <w:color w:val="FF0000"/>
        </w:rPr>
        <w:t>k)</w:t>
      </w:r>
      <w:r w:rsidRPr="00ED384C">
        <w:rPr>
          <w:color w:val="FF0000"/>
        </w:rPr>
        <w:t xml:space="preserve"> El Ayuntamiento o los interesados podrá proponer la instalación en los vehículos de </w:t>
      </w:r>
      <w:r w:rsidRPr="00ED384C">
        <w:rPr>
          <w:color w:val="FF0000"/>
          <w:u w:val="single"/>
        </w:rPr>
        <w:t>dispositivos relacionados con las nuevas tecnologías</w:t>
      </w:r>
      <w:r w:rsidRPr="00ED384C">
        <w:rPr>
          <w:color w:val="FF0000"/>
        </w:rPr>
        <w:t xml:space="preserve"> u otra innovación técnica (comunicaciones y ocio) cuando sea aconsejable y beneficioso para el servicio. </w:t>
      </w:r>
    </w:p>
    <w:p w14:paraId="6FB95319" w14:textId="77777777" w:rsidR="00F5766A" w:rsidRPr="00ED384C" w:rsidRDefault="00F5766A" w:rsidP="00F5766A">
      <w:pPr>
        <w:spacing w:before="120" w:after="0" w:line="240" w:lineRule="auto"/>
        <w:jc w:val="both"/>
        <w:rPr>
          <w:color w:val="FF0000"/>
        </w:rPr>
      </w:pPr>
      <w:r w:rsidRPr="00ED384C">
        <w:rPr>
          <w:b/>
          <w:color w:val="FF0000"/>
        </w:rPr>
        <w:t>l)</w:t>
      </w:r>
      <w:r w:rsidRPr="00ED384C">
        <w:rPr>
          <w:color w:val="FF0000"/>
        </w:rPr>
        <w:t xml:space="preserve"> Tendrán el mismo número de </w:t>
      </w:r>
      <w:r w:rsidRPr="00ED384C">
        <w:rPr>
          <w:color w:val="FF0000"/>
          <w:u w:val="single"/>
        </w:rPr>
        <w:t>puertas</w:t>
      </w:r>
      <w:r w:rsidRPr="00ED384C">
        <w:rPr>
          <w:color w:val="FF0000"/>
        </w:rPr>
        <w:t xml:space="preserve"> de acceso por el lado derecho y el izquierdo.</w:t>
      </w:r>
    </w:p>
    <w:p w14:paraId="6F37C403" w14:textId="77777777" w:rsidR="00E93F4E" w:rsidRDefault="00E93F4E" w:rsidP="00F053BF">
      <w:pPr>
        <w:spacing w:after="0" w:line="240" w:lineRule="auto"/>
        <w:ind w:left="567"/>
        <w:jc w:val="both"/>
        <w:rPr>
          <w:rFonts w:ascii="Cambria" w:hAnsi="Cambria"/>
        </w:rPr>
      </w:pPr>
    </w:p>
    <w:p w14:paraId="61C29FA2" w14:textId="0272E8DD" w:rsidR="00E93F4E" w:rsidRDefault="00E93F4E" w:rsidP="00F053BF">
      <w:pPr>
        <w:spacing w:after="0" w:line="240" w:lineRule="auto"/>
        <w:ind w:left="567"/>
        <w:jc w:val="both"/>
        <w:rPr>
          <w:rFonts w:ascii="Cambria" w:hAnsi="Cambria"/>
        </w:rPr>
      </w:pPr>
    </w:p>
    <w:p w14:paraId="0D5C260D" w14:textId="77777777" w:rsidR="00E93F4E" w:rsidRPr="00F053BF" w:rsidRDefault="00E93F4E" w:rsidP="00F053BF">
      <w:pPr>
        <w:spacing w:after="0" w:line="240" w:lineRule="auto"/>
        <w:ind w:left="567"/>
        <w:jc w:val="both"/>
        <w:rPr>
          <w:rFonts w:ascii="Cambria" w:hAnsi="Cambria"/>
        </w:rPr>
      </w:pPr>
    </w:p>
    <w:p w14:paraId="29B72D1A" w14:textId="77777777" w:rsidR="006109E3" w:rsidRPr="00F053BF" w:rsidRDefault="006109E3" w:rsidP="00F053BF">
      <w:pPr>
        <w:spacing w:before="120" w:after="0" w:line="240" w:lineRule="auto"/>
        <w:ind w:left="567"/>
        <w:jc w:val="both"/>
        <w:rPr>
          <w:rFonts w:ascii="Cambria" w:hAnsi="Cambria"/>
        </w:rPr>
      </w:pPr>
    </w:p>
    <w:p w14:paraId="42F27E68" w14:textId="77777777" w:rsidR="00D75E91" w:rsidRDefault="00750617" w:rsidP="009A3B65">
      <w:pPr>
        <w:pStyle w:val="Ttulo1"/>
        <w:spacing w:before="0" w:line="240" w:lineRule="auto"/>
      </w:pPr>
      <w:bookmarkStart w:id="14" w:name="_Toc42180381"/>
      <w:bookmarkStart w:id="15" w:name="_Toc38290214"/>
      <w:bookmarkStart w:id="16" w:name="Costes"/>
      <w:r>
        <w:t>Costes</w:t>
      </w:r>
      <w:bookmarkEnd w:id="14"/>
    </w:p>
    <w:p w14:paraId="6BE822A9" w14:textId="60DCFA70" w:rsidR="002D4098" w:rsidRPr="00547445" w:rsidRDefault="002D4098" w:rsidP="002D4098">
      <w:pPr>
        <w:pStyle w:val="Ttulo2"/>
        <w:spacing w:before="0" w:line="240" w:lineRule="auto"/>
        <w:ind w:left="993"/>
      </w:pPr>
      <w:bookmarkStart w:id="17" w:name="_Toc42180382"/>
      <w:bookmarkStart w:id="18" w:name="Consumos"/>
      <w:bookmarkStart w:id="19" w:name="_Toc38290216"/>
      <w:bookmarkEnd w:id="15"/>
      <w:bookmarkEnd w:id="16"/>
      <w:r w:rsidRPr="00547445">
        <w:t>Consumos</w:t>
      </w:r>
      <w:r w:rsidR="006F0F5B">
        <w:t xml:space="preserve"> (60)</w:t>
      </w:r>
      <w:r w:rsidR="004A1E6E">
        <w:t xml:space="preserve"> – Insumos básicos</w:t>
      </w:r>
      <w:bookmarkEnd w:id="17"/>
    </w:p>
    <w:bookmarkEnd w:id="18"/>
    <w:p w14:paraId="30B6BAB4" w14:textId="255FBB33" w:rsidR="00731DBA" w:rsidRDefault="00731DBA" w:rsidP="00AE10E3">
      <w:pPr>
        <w:spacing w:before="120" w:after="0" w:line="240" w:lineRule="auto"/>
        <w:jc w:val="both"/>
        <w:rPr>
          <w:rFonts w:ascii="Cambria" w:hAnsi="Cambria"/>
        </w:rPr>
      </w:pPr>
      <w:r>
        <w:rPr>
          <w:rFonts w:ascii="Cambria" w:hAnsi="Cambria"/>
        </w:rPr>
        <w:t>Este concepto de costes es</w:t>
      </w:r>
      <w:r w:rsidR="00AE10E3">
        <w:rPr>
          <w:rFonts w:ascii="Cambria" w:hAnsi="Cambria"/>
        </w:rPr>
        <w:t xml:space="preserve"> el </w:t>
      </w:r>
      <w:r w:rsidR="003A639C">
        <w:rPr>
          <w:rFonts w:ascii="Cambria" w:hAnsi="Cambria"/>
        </w:rPr>
        <w:t>más</w:t>
      </w:r>
      <w:r>
        <w:rPr>
          <w:rFonts w:ascii="Cambria" w:hAnsi="Cambria"/>
        </w:rPr>
        <w:t xml:space="preserve"> relevante </w:t>
      </w:r>
      <w:r w:rsidR="00AE10E3">
        <w:rPr>
          <w:rFonts w:ascii="Cambria" w:hAnsi="Cambria"/>
        </w:rPr>
        <w:t xml:space="preserve">en la estructura de costes </w:t>
      </w:r>
      <w:r>
        <w:rPr>
          <w:rFonts w:ascii="Cambria" w:hAnsi="Cambria"/>
        </w:rPr>
        <w:t>en el sector</w:t>
      </w:r>
      <w:r w:rsidR="00AE10E3">
        <w:rPr>
          <w:rFonts w:ascii="Cambria" w:hAnsi="Cambria"/>
        </w:rPr>
        <w:t xml:space="preserve"> del taxi</w:t>
      </w:r>
      <w:r w:rsidR="0099676F">
        <w:rPr>
          <w:rFonts w:ascii="Cambria" w:hAnsi="Cambria"/>
        </w:rPr>
        <w:t xml:space="preserve"> después de los costes de personal </w:t>
      </w:r>
      <w:r>
        <w:rPr>
          <w:rFonts w:ascii="Cambria" w:hAnsi="Cambria"/>
        </w:rPr>
        <w:t xml:space="preserve">y por tanto exige una especial atención </w:t>
      </w:r>
      <w:r w:rsidR="0099676F">
        <w:rPr>
          <w:rFonts w:ascii="Cambria" w:hAnsi="Cambria"/>
        </w:rPr>
        <w:t>en</w:t>
      </w:r>
      <w:r>
        <w:rPr>
          <w:rFonts w:ascii="Cambria" w:hAnsi="Cambria"/>
        </w:rPr>
        <w:t xml:space="preserve"> las estimaciones y bases de cálculo.</w:t>
      </w:r>
    </w:p>
    <w:p w14:paraId="47C87D32" w14:textId="58D2AECB" w:rsidR="00F45C64" w:rsidRDefault="0099676F" w:rsidP="00AE10E3">
      <w:pPr>
        <w:spacing w:before="120" w:after="0" w:line="240" w:lineRule="auto"/>
        <w:jc w:val="both"/>
        <w:rPr>
          <w:rFonts w:ascii="Cambria" w:hAnsi="Cambria"/>
        </w:rPr>
      </w:pPr>
      <w:r>
        <w:rPr>
          <w:rFonts w:ascii="Cambria" w:hAnsi="Cambria"/>
        </w:rPr>
        <w:t>Relacionado con esta partida de costes la elección de</w:t>
      </w:r>
      <w:r w:rsidR="002D4098" w:rsidRPr="00F45C64">
        <w:rPr>
          <w:rFonts w:ascii="Cambria" w:hAnsi="Cambria"/>
        </w:rPr>
        <w:t xml:space="preserve">l vehículo </w:t>
      </w:r>
      <w:r>
        <w:rPr>
          <w:rFonts w:ascii="Cambria" w:hAnsi="Cambria"/>
        </w:rPr>
        <w:t>influye de forma determinante, en concreto sus características técnicas y de consumo. Contamos con un vehículo (</w:t>
      </w:r>
      <w:r w:rsidRPr="0099676F">
        <w:rPr>
          <w:rFonts w:ascii="Cambria" w:hAnsi="Cambria"/>
        </w:rPr>
        <w:t xml:space="preserve">Diesel -Gasóleo </w:t>
      </w:r>
      <w:r w:rsidR="00CB5818" w:rsidRPr="0099676F">
        <w:rPr>
          <w:rFonts w:ascii="Cambria" w:hAnsi="Cambria"/>
        </w:rPr>
        <w:t>A)</w:t>
      </w:r>
      <w:r w:rsidR="00CB5818" w:rsidRPr="00F45C64">
        <w:rPr>
          <w:rFonts w:ascii="Cambria" w:hAnsi="Cambria"/>
          <w:b/>
        </w:rPr>
        <w:t xml:space="preserve"> </w:t>
      </w:r>
      <w:r w:rsidR="00CB5818">
        <w:rPr>
          <w:rFonts w:ascii="Cambria" w:hAnsi="Cambria"/>
        </w:rPr>
        <w:t>cuyo</w:t>
      </w:r>
      <w:r>
        <w:rPr>
          <w:rFonts w:ascii="Cambria" w:hAnsi="Cambria"/>
        </w:rPr>
        <w:t xml:space="preserve"> c</w:t>
      </w:r>
      <w:r w:rsidR="002D4098" w:rsidRPr="00F45C64">
        <w:rPr>
          <w:rFonts w:ascii="Cambria" w:hAnsi="Cambria"/>
        </w:rPr>
        <w:t>onsum</w:t>
      </w:r>
      <w:r>
        <w:rPr>
          <w:rFonts w:ascii="Cambria" w:hAnsi="Cambria"/>
        </w:rPr>
        <w:t>o</w:t>
      </w:r>
      <w:r w:rsidR="002D4098" w:rsidRPr="00F45C64">
        <w:rPr>
          <w:rFonts w:ascii="Cambria" w:hAnsi="Cambria"/>
        </w:rPr>
        <w:t xml:space="preserve"> </w:t>
      </w:r>
      <w:r>
        <w:rPr>
          <w:rFonts w:ascii="Cambria" w:hAnsi="Cambria"/>
        </w:rPr>
        <w:t xml:space="preserve">es de </w:t>
      </w:r>
      <w:r w:rsidR="002D4098" w:rsidRPr="00F45C64">
        <w:rPr>
          <w:rFonts w:ascii="Cambria" w:hAnsi="Cambria"/>
        </w:rPr>
        <w:t>6</w:t>
      </w:r>
      <w:r>
        <w:rPr>
          <w:rFonts w:ascii="Cambria" w:hAnsi="Cambria"/>
        </w:rPr>
        <w:t xml:space="preserve"> </w:t>
      </w:r>
      <w:r w:rsidR="002D4098" w:rsidRPr="00F45C64">
        <w:rPr>
          <w:rFonts w:ascii="Cambria" w:hAnsi="Cambria"/>
        </w:rPr>
        <w:t>l</w:t>
      </w:r>
      <w:r>
        <w:rPr>
          <w:rFonts w:ascii="Cambria" w:hAnsi="Cambria"/>
        </w:rPr>
        <w:t>itros</w:t>
      </w:r>
      <w:r w:rsidR="002D4098" w:rsidRPr="00F45C64">
        <w:rPr>
          <w:rFonts w:ascii="Cambria" w:hAnsi="Cambria"/>
        </w:rPr>
        <w:t xml:space="preserve"> cada 100km por lo que el coste total de combustible en un año será el resultado de multiplicar el precio del litro por los litros consumidos en ese período.</w:t>
      </w:r>
      <w:r w:rsidR="00F45C64" w:rsidRPr="00F45C64">
        <w:rPr>
          <w:rFonts w:ascii="Cambria" w:hAnsi="Cambria"/>
        </w:rPr>
        <w:t xml:space="preserve"> </w:t>
      </w:r>
    </w:p>
    <w:p w14:paraId="28BFCD50" w14:textId="3F229412" w:rsidR="00CB5818" w:rsidRDefault="00CB5818" w:rsidP="0099676F">
      <w:pPr>
        <w:spacing w:before="120" w:after="0" w:line="240" w:lineRule="auto"/>
        <w:jc w:val="both"/>
        <w:rPr>
          <w:rFonts w:ascii="Cambria" w:hAnsi="Cambria"/>
        </w:rPr>
      </w:pPr>
      <w:proofErr w:type="gramStart"/>
      <w:r>
        <w:rPr>
          <w:rFonts w:ascii="Cambria" w:hAnsi="Cambria"/>
        </w:rPr>
        <w:t>Destacar</w:t>
      </w:r>
      <w:proofErr w:type="gramEnd"/>
      <w:r>
        <w:rPr>
          <w:rFonts w:ascii="Cambria" w:hAnsi="Cambria"/>
        </w:rPr>
        <w:t xml:space="preserve"> que el consumo de combustible </w:t>
      </w:r>
      <w:proofErr w:type="spellStart"/>
      <w:r>
        <w:rPr>
          <w:rFonts w:ascii="Cambria" w:hAnsi="Cambria"/>
        </w:rPr>
        <w:t>esta</w:t>
      </w:r>
      <w:proofErr w:type="spellEnd"/>
      <w:r>
        <w:rPr>
          <w:rFonts w:ascii="Cambria" w:hAnsi="Cambria"/>
        </w:rPr>
        <w:t xml:space="preserve"> condicionado no solo por las características técnicas del vehículo sino en especial por el tipo de recorrido o carrera que se realiza y la congestión del tráfico</w:t>
      </w:r>
      <w:r w:rsidR="00AE10E3">
        <w:rPr>
          <w:rFonts w:ascii="Cambria" w:hAnsi="Cambria"/>
        </w:rPr>
        <w:t xml:space="preserve"> de la zona de operaciones</w:t>
      </w:r>
      <w:r>
        <w:rPr>
          <w:rFonts w:ascii="Cambria" w:hAnsi="Cambria"/>
        </w:rPr>
        <w:t xml:space="preserve">. </w:t>
      </w:r>
    </w:p>
    <w:p w14:paraId="359C640D" w14:textId="55B2AE8F" w:rsidR="00CB5818" w:rsidRDefault="00CB5818" w:rsidP="0099676F">
      <w:pPr>
        <w:spacing w:before="120" w:after="0" w:line="240" w:lineRule="auto"/>
        <w:jc w:val="both"/>
        <w:rPr>
          <w:rFonts w:ascii="Cambria" w:hAnsi="Cambria"/>
        </w:rPr>
      </w:pPr>
      <w:r>
        <w:rPr>
          <w:rFonts w:ascii="Cambria" w:hAnsi="Cambria"/>
        </w:rPr>
        <w:t>Por tanto, estos tres factores son necesarios considerar para estimar el consumo de este insumo.</w:t>
      </w:r>
    </w:p>
    <w:p w14:paraId="2B7D7A74" w14:textId="683868AB" w:rsidR="00AE10E3" w:rsidRDefault="00AE10E3" w:rsidP="0099676F">
      <w:pPr>
        <w:spacing w:before="120" w:after="0" w:line="240" w:lineRule="auto"/>
        <w:jc w:val="both"/>
        <w:rPr>
          <w:rFonts w:ascii="Cambria" w:hAnsi="Cambria"/>
        </w:rPr>
      </w:pPr>
      <w:r>
        <w:rPr>
          <w:rFonts w:ascii="Cambria" w:hAnsi="Cambria"/>
        </w:rPr>
        <w:t xml:space="preserve">Respecto al coste del insumo hay que señalar que el </w:t>
      </w:r>
      <w:r w:rsidRPr="004A1E6E">
        <w:rPr>
          <w:rFonts w:ascii="Cambria" w:hAnsi="Cambria"/>
        </w:rPr>
        <w:t>precio del combustible depende de los mercados internacionales y tienen una</w:t>
      </w:r>
      <w:r>
        <w:rPr>
          <w:rFonts w:ascii="Cambria" w:hAnsi="Cambria"/>
        </w:rPr>
        <w:t xml:space="preserve"> alta</w:t>
      </w:r>
      <w:r w:rsidRPr="004A1E6E">
        <w:rPr>
          <w:rFonts w:ascii="Cambria" w:hAnsi="Cambria"/>
        </w:rPr>
        <w:t xml:space="preserve"> volatilidad</w:t>
      </w:r>
      <w:r>
        <w:rPr>
          <w:rFonts w:ascii="Cambria" w:hAnsi="Cambria"/>
        </w:rPr>
        <w:t xml:space="preserve"> y para estimar el precio promedio y tendencias es necesario acudir a los registros estadísticos relacionados como podrían ser: </w:t>
      </w:r>
    </w:p>
    <w:p w14:paraId="7D2CD5C4" w14:textId="77777777" w:rsidR="00E870E8" w:rsidRDefault="00E870E8" w:rsidP="00E870E8">
      <w:pPr>
        <w:pStyle w:val="Prrafodelista"/>
        <w:numPr>
          <w:ilvl w:val="0"/>
          <w:numId w:val="37"/>
        </w:numPr>
        <w:spacing w:before="120" w:after="0" w:line="240" w:lineRule="auto"/>
        <w:jc w:val="both"/>
        <w:rPr>
          <w:rFonts w:ascii="Cambria" w:hAnsi="Cambria"/>
        </w:rPr>
      </w:pPr>
      <w:proofErr w:type="spellStart"/>
      <w:r w:rsidRPr="00731DBA">
        <w:rPr>
          <w:rFonts w:ascii="Cambria" w:hAnsi="Cambria"/>
        </w:rPr>
        <w:t>Geoportal</w:t>
      </w:r>
      <w:proofErr w:type="spellEnd"/>
      <w:r w:rsidRPr="00731DBA">
        <w:rPr>
          <w:rFonts w:ascii="Cambria" w:hAnsi="Cambria"/>
        </w:rPr>
        <w:t xml:space="preserve"> de Gasolineras, Ministerio para la Transición Ecológica de España. (</w:t>
      </w:r>
      <w:hyperlink r:id="rId17" w:anchor="/Inicio" w:history="1">
        <w:r w:rsidRPr="00731DBA">
          <w:rPr>
            <w:rStyle w:val="Hipervnculo"/>
            <w:rFonts w:ascii="Cambria" w:hAnsi="Cambria"/>
          </w:rPr>
          <w:t>enlace</w:t>
        </w:r>
      </w:hyperlink>
      <w:r w:rsidRPr="00731DBA">
        <w:rPr>
          <w:rFonts w:ascii="Cambria" w:hAnsi="Cambria"/>
        </w:rPr>
        <w:t>)</w:t>
      </w:r>
    </w:p>
    <w:p w14:paraId="3C11C1E8" w14:textId="77777777" w:rsidR="00E870E8" w:rsidRDefault="00E870E8" w:rsidP="00E870E8">
      <w:pPr>
        <w:pStyle w:val="Prrafodelista"/>
        <w:numPr>
          <w:ilvl w:val="0"/>
          <w:numId w:val="37"/>
        </w:numPr>
        <w:spacing w:before="120" w:after="0" w:line="240" w:lineRule="auto"/>
        <w:jc w:val="both"/>
        <w:rPr>
          <w:rFonts w:ascii="Cambria" w:hAnsi="Cambria"/>
        </w:rPr>
      </w:pPr>
      <w:r>
        <w:rPr>
          <w:rFonts w:ascii="Cambria" w:hAnsi="Cambria"/>
        </w:rPr>
        <w:lastRenderedPageBreak/>
        <w:t>Observatorio de precios.com (</w:t>
      </w:r>
      <w:hyperlink r:id="rId18" w:history="1">
        <w:r w:rsidRPr="00731DBA">
          <w:rPr>
            <w:rStyle w:val="Hipervnculo"/>
            <w:rFonts w:ascii="Cambria" w:hAnsi="Cambria"/>
          </w:rPr>
          <w:t>enlace</w:t>
        </w:r>
      </w:hyperlink>
      <w:r>
        <w:rPr>
          <w:rFonts w:ascii="Cambria" w:hAnsi="Cambria"/>
        </w:rPr>
        <w:t>)</w:t>
      </w:r>
    </w:p>
    <w:p w14:paraId="3EA02C31" w14:textId="7C07D63A" w:rsidR="00AC024C" w:rsidRDefault="00AC024C" w:rsidP="0095577B">
      <w:pPr>
        <w:spacing w:before="120" w:after="0" w:line="240" w:lineRule="auto"/>
        <w:jc w:val="both"/>
        <w:rPr>
          <w:rFonts w:ascii="Cambria" w:hAnsi="Cambria"/>
        </w:rPr>
      </w:pPr>
      <w:r>
        <w:rPr>
          <w:rFonts w:ascii="Cambria" w:hAnsi="Cambria"/>
        </w:rPr>
        <w:t>Por tanto</w:t>
      </w:r>
      <w:r w:rsidR="0095577B">
        <w:rPr>
          <w:rFonts w:ascii="Cambria" w:hAnsi="Cambria"/>
        </w:rPr>
        <w:t xml:space="preserve"> según </w:t>
      </w:r>
      <w:r>
        <w:rPr>
          <w:rFonts w:ascii="Cambria" w:hAnsi="Cambria"/>
        </w:rPr>
        <w:t>N</w:t>
      </w:r>
      <w:r w:rsidR="0095577B">
        <w:rPr>
          <w:rFonts w:ascii="Cambria" w:hAnsi="Cambria"/>
        </w:rPr>
        <w:t>ota 4 “Insumos Básicos”</w:t>
      </w:r>
      <w:r>
        <w:rPr>
          <w:rFonts w:ascii="Cambria" w:hAnsi="Cambria"/>
        </w:rPr>
        <w:t xml:space="preserve">, las estimaciones realizadas y fundamentadas en los aspectos anteriormente señalados son las siguientes según los tres </w:t>
      </w:r>
      <w:proofErr w:type="gramStart"/>
      <w:r>
        <w:rPr>
          <w:rFonts w:ascii="Cambria" w:hAnsi="Cambria"/>
        </w:rPr>
        <w:t>escenarios :</w:t>
      </w:r>
      <w:proofErr w:type="gramEnd"/>
    </w:p>
    <w:p w14:paraId="2982447B" w14:textId="77777777" w:rsidR="00AC024C" w:rsidRDefault="00AC024C" w:rsidP="0095577B">
      <w:pPr>
        <w:spacing w:before="120" w:after="0" w:line="240" w:lineRule="auto"/>
        <w:jc w:val="both"/>
        <w:rPr>
          <w:rFonts w:ascii="Cambria" w:hAnsi="Cambria"/>
        </w:rPr>
      </w:pPr>
    </w:p>
    <w:p w14:paraId="0C209B93" w14:textId="64D1F86A" w:rsidR="00AC024C" w:rsidRDefault="00AC024C" w:rsidP="0095577B">
      <w:pPr>
        <w:spacing w:before="120" w:after="0" w:line="240" w:lineRule="auto"/>
        <w:jc w:val="both"/>
        <w:rPr>
          <w:rFonts w:ascii="Cambria" w:hAnsi="Cambria"/>
        </w:rPr>
      </w:pPr>
      <w:r w:rsidRPr="004A1E6E">
        <w:rPr>
          <w:rFonts w:ascii="Cambria" w:hAnsi="Cambria"/>
          <w:noProof/>
        </w:rPr>
        <w:drawing>
          <wp:inline distT="0" distB="0" distL="0" distR="0" wp14:anchorId="7A73D5CE" wp14:editId="48DE376C">
            <wp:extent cx="5144218" cy="64779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44218" cy="647790"/>
                    </a:xfrm>
                    <a:prstGeom prst="rect">
                      <a:avLst/>
                    </a:prstGeom>
                  </pic:spPr>
                </pic:pic>
              </a:graphicData>
            </a:graphic>
          </wp:inline>
        </w:drawing>
      </w:r>
    </w:p>
    <w:p w14:paraId="6633EA55" w14:textId="618FBD17" w:rsidR="00AC024C" w:rsidRDefault="00AC024C" w:rsidP="0095577B">
      <w:pPr>
        <w:spacing w:before="120" w:after="0" w:line="240" w:lineRule="auto"/>
        <w:jc w:val="both"/>
        <w:rPr>
          <w:rFonts w:ascii="Cambria" w:hAnsi="Cambria"/>
        </w:rPr>
      </w:pPr>
      <w:r>
        <w:rPr>
          <w:rFonts w:ascii="Cambria" w:hAnsi="Cambria"/>
        </w:rPr>
        <w:t xml:space="preserve">Explicar lo de los insumos básicos </w:t>
      </w:r>
      <w:r w:rsidRPr="00F80D19">
        <w:rPr>
          <w:b/>
          <w:bCs/>
          <w:color w:val="FF0000"/>
        </w:rPr>
        <w:t>Falta por redactar….</w:t>
      </w:r>
    </w:p>
    <w:p w14:paraId="5E133FA6" w14:textId="15CC12A0" w:rsidR="000A3A44" w:rsidRDefault="0095577B" w:rsidP="0095577B">
      <w:pPr>
        <w:spacing w:before="120" w:after="0" w:line="240" w:lineRule="auto"/>
        <w:jc w:val="both"/>
        <w:rPr>
          <w:rFonts w:ascii="Cambria" w:hAnsi="Cambria"/>
        </w:rPr>
      </w:pPr>
      <w:r>
        <w:rPr>
          <w:rFonts w:ascii="Cambria" w:hAnsi="Cambria"/>
        </w:rPr>
        <w:t xml:space="preserve">Finalmente hemos considerado el consumo de combustible como </w:t>
      </w:r>
      <w:r w:rsidRPr="0095577B">
        <w:rPr>
          <w:rFonts w:ascii="Cambria" w:hAnsi="Cambria"/>
          <w:i/>
          <w:iCs/>
          <w:u w:val="single"/>
        </w:rPr>
        <w:t>coste variable</w:t>
      </w:r>
      <w:r>
        <w:rPr>
          <w:rFonts w:ascii="Cambria" w:hAnsi="Cambria"/>
        </w:rPr>
        <w:t xml:space="preserve"> al depender del nivel de actividad medido en términos de km recorridos.</w:t>
      </w:r>
    </w:p>
    <w:p w14:paraId="0FE90BEB" w14:textId="0BE4A825" w:rsidR="002B456F" w:rsidRDefault="00AE10E3" w:rsidP="002B456F">
      <w:pPr>
        <w:spacing w:before="120" w:after="0" w:line="240" w:lineRule="auto"/>
        <w:jc w:val="both"/>
        <w:rPr>
          <w:rFonts w:ascii="Cambria" w:hAnsi="Cambria"/>
        </w:rPr>
      </w:pPr>
      <w:r>
        <w:rPr>
          <w:rFonts w:ascii="Cambria" w:hAnsi="Cambria"/>
        </w:rPr>
        <w:t xml:space="preserve">Por otro lado y en referencia a otros consumos del periodo </w:t>
      </w:r>
      <w:r w:rsidR="002B456F">
        <w:rPr>
          <w:rFonts w:ascii="Cambria" w:hAnsi="Cambria"/>
        </w:rPr>
        <w:t>hemos incluido otros conceptos menos relevantes</w:t>
      </w:r>
      <w:r w:rsidR="00E870E8">
        <w:rPr>
          <w:rFonts w:ascii="Cambria" w:hAnsi="Cambria"/>
        </w:rPr>
        <w:t xml:space="preserve"> cuantitativamente</w:t>
      </w:r>
      <w:r w:rsidR="002B456F">
        <w:rPr>
          <w:rFonts w:ascii="Cambria" w:hAnsi="Cambria"/>
        </w:rPr>
        <w:t xml:space="preserve"> como son, aceites, líquidos refrigerantes, papelería, productos de limpieza, </w:t>
      </w:r>
      <w:proofErr w:type="gramStart"/>
      <w:r w:rsidR="002B456F">
        <w:rPr>
          <w:rFonts w:ascii="Cambria" w:hAnsi="Cambria"/>
        </w:rPr>
        <w:t>etc..</w:t>
      </w:r>
      <w:proofErr w:type="gramEnd"/>
      <w:r>
        <w:rPr>
          <w:rFonts w:ascii="Cambria" w:hAnsi="Cambria"/>
        </w:rPr>
        <w:t xml:space="preserve"> y cuya estimación no ha </w:t>
      </w:r>
      <w:r w:rsidR="008723EF">
        <w:rPr>
          <w:rFonts w:ascii="Cambria" w:hAnsi="Cambria"/>
        </w:rPr>
        <w:t>requerido un análisis tan preciso y</w:t>
      </w:r>
      <w:r>
        <w:rPr>
          <w:rFonts w:ascii="Cambria" w:hAnsi="Cambria"/>
        </w:rPr>
        <w:t xml:space="preserve"> se ha basado en los valores medios históricos</w:t>
      </w:r>
    </w:p>
    <w:p w14:paraId="5CABADD3" w14:textId="77777777" w:rsidR="00AE10E3" w:rsidRPr="002B456F" w:rsidRDefault="00AE10E3" w:rsidP="002B456F">
      <w:pPr>
        <w:spacing w:before="120" w:after="0" w:line="240" w:lineRule="auto"/>
        <w:jc w:val="both"/>
        <w:rPr>
          <w:rFonts w:ascii="Cambria" w:hAnsi="Cambria"/>
        </w:rPr>
      </w:pPr>
    </w:p>
    <w:p w14:paraId="40C015B6" w14:textId="77777777" w:rsidR="00A66ED4" w:rsidRPr="00F80D19" w:rsidRDefault="004A1E6E" w:rsidP="00A66ED4">
      <w:pPr>
        <w:spacing w:before="120" w:after="0" w:line="240" w:lineRule="auto"/>
        <w:jc w:val="both"/>
        <w:rPr>
          <w:b/>
          <w:bCs/>
          <w:color w:val="FF0000"/>
        </w:rPr>
      </w:pPr>
      <w:r>
        <w:rPr>
          <w:rFonts w:ascii="Cambria" w:hAnsi="Cambria"/>
        </w:rPr>
        <w:t>Explicar lo de los insumos básicos</w:t>
      </w:r>
      <w:r w:rsidR="00A66ED4">
        <w:rPr>
          <w:rFonts w:ascii="Cambria" w:hAnsi="Cambria"/>
        </w:rPr>
        <w:t xml:space="preserve"> </w:t>
      </w:r>
      <w:r w:rsidR="00A66ED4" w:rsidRPr="00F80D19">
        <w:rPr>
          <w:b/>
          <w:bCs/>
          <w:color w:val="FF0000"/>
        </w:rPr>
        <w:t>Falta por redactar….</w:t>
      </w:r>
    </w:p>
    <w:p w14:paraId="2CEA0AB5" w14:textId="0C3409FD" w:rsidR="004A1E6E" w:rsidRDefault="004A1E6E" w:rsidP="004A1E6E">
      <w:pPr>
        <w:spacing w:before="120" w:after="0" w:line="240" w:lineRule="auto"/>
        <w:jc w:val="both"/>
        <w:rPr>
          <w:rFonts w:ascii="Cambria" w:hAnsi="Cambria"/>
        </w:rPr>
      </w:pPr>
    </w:p>
    <w:p w14:paraId="433D9AF2" w14:textId="2D6DFDEC" w:rsidR="004A1E6E" w:rsidRDefault="004A1E6E" w:rsidP="004A1E6E">
      <w:pPr>
        <w:spacing w:before="120" w:after="0" w:line="240" w:lineRule="auto"/>
        <w:jc w:val="both"/>
        <w:rPr>
          <w:rFonts w:ascii="Cambria" w:hAnsi="Cambria"/>
        </w:rPr>
      </w:pPr>
    </w:p>
    <w:p w14:paraId="6FB30F90" w14:textId="4368F66E" w:rsidR="004A1E6E" w:rsidRDefault="004A1E6E" w:rsidP="004A1E6E">
      <w:pPr>
        <w:spacing w:before="120" w:after="0" w:line="240" w:lineRule="auto"/>
        <w:jc w:val="both"/>
        <w:rPr>
          <w:rFonts w:ascii="Cambria" w:hAnsi="Cambria"/>
        </w:rPr>
      </w:pPr>
    </w:p>
    <w:p w14:paraId="7BFE731C" w14:textId="77777777" w:rsidR="00D16921" w:rsidRDefault="004A1E6E" w:rsidP="004A1E6E">
      <w:pPr>
        <w:spacing w:before="120" w:after="0" w:line="240" w:lineRule="auto"/>
        <w:jc w:val="both"/>
        <w:rPr>
          <w:rFonts w:ascii="Cambria" w:hAnsi="Cambria"/>
        </w:rPr>
      </w:pPr>
      <w:r w:rsidRPr="004A1E6E">
        <w:rPr>
          <w:rFonts w:ascii="Cambria" w:hAnsi="Cambria"/>
        </w:rPr>
        <w:t>Estos son estimaciones promedios basadas en nuestra experiencia.</w:t>
      </w:r>
      <w:r w:rsidRPr="004A1E6E">
        <w:rPr>
          <w:rFonts w:ascii="Cambria" w:hAnsi="Cambria"/>
        </w:rPr>
        <w:tab/>
      </w:r>
      <w:r w:rsidRPr="004A1E6E">
        <w:rPr>
          <w:rFonts w:ascii="Cambria" w:hAnsi="Cambria"/>
        </w:rPr>
        <w:tab/>
      </w:r>
    </w:p>
    <w:p w14:paraId="7D1D1028" w14:textId="77777777" w:rsidR="00D16921" w:rsidRDefault="00D16921" w:rsidP="004A1E6E">
      <w:pPr>
        <w:spacing w:before="120" w:after="0" w:line="240" w:lineRule="auto"/>
        <w:jc w:val="both"/>
        <w:rPr>
          <w:rFonts w:ascii="Cambria" w:hAnsi="Cambria"/>
        </w:rPr>
      </w:pPr>
    </w:p>
    <w:p w14:paraId="70DC1EBC" w14:textId="77777777" w:rsidR="00D16921" w:rsidRPr="00ED384C" w:rsidRDefault="00D16921" w:rsidP="00D16921">
      <w:pPr>
        <w:spacing w:before="120" w:after="0" w:line="240" w:lineRule="auto"/>
        <w:jc w:val="both"/>
        <w:rPr>
          <w:color w:val="FF0000"/>
        </w:rPr>
      </w:pPr>
      <w:r w:rsidRPr="00ED384C">
        <w:rPr>
          <w:color w:val="FF0000"/>
        </w:rPr>
        <w:t>Este concepto de costes es el más relevante en la estructura de costes en el sector del taxi después de los costes de personal y por tanto exige una especial atención en las estimaciones y bases de cálculo.</w:t>
      </w:r>
    </w:p>
    <w:p w14:paraId="479406E3" w14:textId="77777777" w:rsidR="00D16921" w:rsidRPr="00ED384C" w:rsidRDefault="00D16921" w:rsidP="00D16921">
      <w:pPr>
        <w:spacing w:before="120" w:after="0" w:line="240" w:lineRule="auto"/>
        <w:jc w:val="both"/>
        <w:rPr>
          <w:color w:val="FF0000"/>
        </w:rPr>
      </w:pPr>
      <w:r w:rsidRPr="00ED384C">
        <w:rPr>
          <w:color w:val="FF0000"/>
        </w:rPr>
        <w:t xml:space="preserve">Relacionado con esta partida de costes la elección del vehículo influye de forma determinante, en concreto sus características técnicas y de consumo. Contamos con un vehículo (Diesel -Gasóleo </w:t>
      </w:r>
      <w:proofErr w:type="gramStart"/>
      <w:r w:rsidRPr="00ED384C">
        <w:rPr>
          <w:color w:val="FF0000"/>
        </w:rPr>
        <w:t>A)cuyo</w:t>
      </w:r>
      <w:proofErr w:type="gramEnd"/>
      <w:r w:rsidRPr="00ED384C">
        <w:rPr>
          <w:color w:val="FF0000"/>
        </w:rPr>
        <w:t xml:space="preserve"> consumo es de 6 litros cada 100km por lo que el coste total de combustible en un año será el resultado de multiplicar el precio del litro por los litros consumidos en ese período. </w:t>
      </w:r>
    </w:p>
    <w:p w14:paraId="14D8FE38" w14:textId="77777777" w:rsidR="00D16921" w:rsidRPr="00ED384C" w:rsidRDefault="00D16921" w:rsidP="00D16921">
      <w:pPr>
        <w:spacing w:before="120" w:after="0" w:line="240" w:lineRule="auto"/>
        <w:jc w:val="both"/>
        <w:rPr>
          <w:color w:val="FF0000"/>
        </w:rPr>
      </w:pPr>
      <w:proofErr w:type="gramStart"/>
      <w:r w:rsidRPr="00ED384C">
        <w:rPr>
          <w:color w:val="FF0000"/>
        </w:rPr>
        <w:t>Destacar</w:t>
      </w:r>
      <w:proofErr w:type="gramEnd"/>
      <w:r w:rsidRPr="00ED384C">
        <w:rPr>
          <w:color w:val="FF0000"/>
        </w:rPr>
        <w:t xml:space="preserve"> que el consumo de combustible está condicionado no solo por las características técnicas del vehículo sino en especial por el tipo de recorrido o carrera que se realiza y la congestión del tráfico de la zona de operaciones. </w:t>
      </w:r>
    </w:p>
    <w:p w14:paraId="639D7652" w14:textId="77777777" w:rsidR="00D16921" w:rsidRPr="00ED384C" w:rsidRDefault="00D16921" w:rsidP="00D16921">
      <w:pPr>
        <w:spacing w:before="120" w:after="0" w:line="240" w:lineRule="auto"/>
        <w:jc w:val="both"/>
        <w:rPr>
          <w:color w:val="FF0000"/>
        </w:rPr>
      </w:pPr>
      <w:r w:rsidRPr="00ED384C">
        <w:rPr>
          <w:color w:val="FF0000"/>
        </w:rPr>
        <w:t>Por tanto, estos tres factores son necesarios considerar para estimar el consumo de este insumo.</w:t>
      </w:r>
    </w:p>
    <w:p w14:paraId="2AD108AC" w14:textId="77777777" w:rsidR="00D16921" w:rsidRPr="00ED384C" w:rsidRDefault="00D16921" w:rsidP="00D16921">
      <w:pPr>
        <w:spacing w:before="120" w:after="0" w:line="240" w:lineRule="auto"/>
        <w:jc w:val="both"/>
        <w:rPr>
          <w:color w:val="FF0000"/>
        </w:rPr>
      </w:pPr>
      <w:r w:rsidRPr="00ED384C">
        <w:rPr>
          <w:color w:val="FF0000"/>
        </w:rPr>
        <w:t>Respecto al coste del insumo hay que señalar que el precio del combustible depende de los mercados internacionales y tienen una alta volatilidad y para estimar el precio promedio y tendencias es necesario acudir a los registros estadísticos relacionados como podrían ser:</w:t>
      </w:r>
    </w:p>
    <w:p w14:paraId="30468301" w14:textId="77777777" w:rsidR="00D16921" w:rsidRPr="00ED384C" w:rsidRDefault="00D16921" w:rsidP="00D16921">
      <w:pPr>
        <w:pStyle w:val="Prrafodelista"/>
        <w:numPr>
          <w:ilvl w:val="0"/>
          <w:numId w:val="47"/>
        </w:numPr>
        <w:spacing w:before="120" w:after="0" w:line="240" w:lineRule="auto"/>
        <w:ind w:left="426" w:hanging="284"/>
        <w:jc w:val="both"/>
        <w:rPr>
          <w:color w:val="FF0000"/>
        </w:rPr>
      </w:pPr>
      <w:proofErr w:type="spellStart"/>
      <w:r w:rsidRPr="00ED384C">
        <w:rPr>
          <w:color w:val="FF0000"/>
        </w:rPr>
        <w:t>Geoportal</w:t>
      </w:r>
      <w:proofErr w:type="spellEnd"/>
      <w:r w:rsidRPr="00ED384C">
        <w:rPr>
          <w:color w:val="FF0000"/>
        </w:rPr>
        <w:t xml:space="preserve"> de Gasolineras, Ministerio para la Transición Ecológica de España. </w:t>
      </w:r>
      <w:hyperlink r:id="rId20" w:anchor="/Inicio">
        <w:r w:rsidRPr="00ED384C">
          <w:rPr>
            <w:color w:val="FF0000"/>
            <w:u w:val="single"/>
          </w:rPr>
          <w:t>https://geoportalgasolineras.es/#/Inicio</w:t>
        </w:r>
      </w:hyperlink>
    </w:p>
    <w:p w14:paraId="1C1C9302" w14:textId="77777777" w:rsidR="00D16921" w:rsidRPr="00ED384C" w:rsidRDefault="00D16921" w:rsidP="00D16921">
      <w:pPr>
        <w:pStyle w:val="Prrafodelista"/>
        <w:numPr>
          <w:ilvl w:val="0"/>
          <w:numId w:val="47"/>
        </w:numPr>
        <w:spacing w:before="120" w:after="0" w:line="240" w:lineRule="auto"/>
        <w:ind w:left="426" w:hanging="284"/>
        <w:jc w:val="both"/>
        <w:rPr>
          <w:color w:val="FF0000"/>
        </w:rPr>
      </w:pPr>
      <w:r w:rsidRPr="00ED384C">
        <w:rPr>
          <w:color w:val="FF0000"/>
        </w:rPr>
        <w:t xml:space="preserve">Observatorio de precios </w:t>
      </w:r>
    </w:p>
    <w:p w14:paraId="0F407ECF" w14:textId="77777777" w:rsidR="00D16921" w:rsidRPr="00ED384C" w:rsidRDefault="00D16921" w:rsidP="00D16921">
      <w:pPr>
        <w:pStyle w:val="Prrafodelista"/>
        <w:spacing w:before="120" w:after="0" w:line="240" w:lineRule="auto"/>
        <w:ind w:left="426"/>
        <w:jc w:val="both"/>
        <w:rPr>
          <w:color w:val="FF0000"/>
        </w:rPr>
      </w:pPr>
      <w:hyperlink r:id="rId21">
        <w:r w:rsidRPr="00ED384C">
          <w:rPr>
            <w:color w:val="FF0000"/>
            <w:u w:val="single"/>
          </w:rPr>
          <w:t>https://combustibles.observatorioprecios.com/gasolinera/gmoil-calle-laura-grote-de-la-puerta-2/</w:t>
        </w:r>
      </w:hyperlink>
    </w:p>
    <w:p w14:paraId="384D7ED3" w14:textId="77777777" w:rsidR="00D16921" w:rsidRPr="00ED384C" w:rsidRDefault="00D16921" w:rsidP="00D16921">
      <w:pPr>
        <w:spacing w:before="120" w:after="0" w:line="240" w:lineRule="auto"/>
        <w:jc w:val="both"/>
        <w:rPr>
          <w:color w:val="FF0000"/>
        </w:rPr>
      </w:pPr>
      <w:r w:rsidRPr="00ED384C">
        <w:rPr>
          <w:noProof/>
          <w:color w:val="FF0000"/>
        </w:rPr>
        <w:lastRenderedPageBreak/>
        <w:drawing>
          <wp:inline distT="114300" distB="114300" distL="114300" distR="114300" wp14:anchorId="6C70E12A" wp14:editId="417AEC5D">
            <wp:extent cx="5402580" cy="9525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5402580" cy="952500"/>
                    </a:xfrm>
                    <a:prstGeom prst="rect">
                      <a:avLst/>
                    </a:prstGeom>
                    <a:ln/>
                  </pic:spPr>
                </pic:pic>
              </a:graphicData>
            </a:graphic>
          </wp:inline>
        </w:drawing>
      </w:r>
    </w:p>
    <w:p w14:paraId="10074444" w14:textId="77777777" w:rsidR="00D16921" w:rsidRPr="00ED384C" w:rsidRDefault="00D16921" w:rsidP="00D16921">
      <w:pPr>
        <w:spacing w:before="120" w:after="0" w:line="240" w:lineRule="auto"/>
        <w:jc w:val="both"/>
        <w:rPr>
          <w:color w:val="FF0000"/>
        </w:rPr>
      </w:pPr>
      <w:r w:rsidRPr="00ED384C">
        <w:rPr>
          <w:color w:val="FF0000"/>
        </w:rPr>
        <w:t xml:space="preserve">Por </w:t>
      </w:r>
      <w:proofErr w:type="gramStart"/>
      <w:r w:rsidRPr="00ED384C">
        <w:rPr>
          <w:color w:val="FF0000"/>
        </w:rPr>
        <w:t>tanto</w:t>
      </w:r>
      <w:proofErr w:type="gramEnd"/>
      <w:r w:rsidRPr="00ED384C">
        <w:rPr>
          <w:color w:val="FF0000"/>
        </w:rPr>
        <w:t xml:space="preserve"> según Nota 4 “Insumos Básicos”, las estimaciones realizadas y fundamentadas en los aspectos anteriormente señalados son las siguientes según los tres escenarios:</w:t>
      </w:r>
    </w:p>
    <w:p w14:paraId="01D28F7E" w14:textId="77777777" w:rsidR="00D16921" w:rsidRPr="00ED384C" w:rsidRDefault="00D16921" w:rsidP="00D16921">
      <w:pPr>
        <w:spacing w:before="120" w:after="0" w:line="240" w:lineRule="auto"/>
        <w:jc w:val="both"/>
        <w:rPr>
          <w:rFonts w:eastAsia="Cambria"/>
          <w:color w:val="FF0000"/>
        </w:rPr>
      </w:pPr>
      <w:r w:rsidRPr="00ED384C">
        <w:rPr>
          <w:rFonts w:eastAsia="Cambria"/>
          <w:noProof/>
          <w:color w:val="FF0000"/>
        </w:rPr>
        <w:drawing>
          <wp:inline distT="114300" distB="114300" distL="114300" distR="114300" wp14:anchorId="23CA790A" wp14:editId="29923286">
            <wp:extent cx="5353050" cy="857250"/>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3"/>
                    <a:srcRect/>
                    <a:stretch>
                      <a:fillRect/>
                    </a:stretch>
                  </pic:blipFill>
                  <pic:spPr>
                    <a:xfrm>
                      <a:off x="0" y="0"/>
                      <a:ext cx="5353050" cy="857250"/>
                    </a:xfrm>
                    <a:prstGeom prst="rect">
                      <a:avLst/>
                    </a:prstGeom>
                    <a:ln/>
                  </pic:spPr>
                </pic:pic>
              </a:graphicData>
            </a:graphic>
          </wp:inline>
        </w:drawing>
      </w:r>
    </w:p>
    <w:p w14:paraId="05D77D63" w14:textId="77777777" w:rsidR="00D16921" w:rsidRPr="00ED384C" w:rsidRDefault="00D16921" w:rsidP="00D16921">
      <w:pPr>
        <w:spacing w:before="120" w:after="0" w:line="240" w:lineRule="auto"/>
        <w:jc w:val="both"/>
        <w:rPr>
          <w:color w:val="FF0000"/>
        </w:rPr>
      </w:pPr>
      <w:r w:rsidRPr="00ED384C">
        <w:rPr>
          <w:color w:val="FF0000"/>
        </w:rPr>
        <w:t xml:space="preserve">Finalmente hemos considerado el consumo de combustible como </w:t>
      </w:r>
      <w:r w:rsidRPr="00ED384C">
        <w:rPr>
          <w:i/>
          <w:color w:val="FF0000"/>
          <w:u w:val="single"/>
        </w:rPr>
        <w:t>coste variable</w:t>
      </w:r>
      <w:r w:rsidRPr="00ED384C">
        <w:rPr>
          <w:color w:val="FF0000"/>
        </w:rPr>
        <w:t xml:space="preserve"> al depender del nivel de actividad medido en términos de km recorridos.</w:t>
      </w:r>
    </w:p>
    <w:p w14:paraId="36F203AD" w14:textId="77777777" w:rsidR="00D16921" w:rsidRPr="00ED384C" w:rsidRDefault="00D16921" w:rsidP="00D16921">
      <w:pPr>
        <w:spacing w:before="120" w:after="0" w:line="240" w:lineRule="auto"/>
        <w:jc w:val="both"/>
        <w:rPr>
          <w:color w:val="FF0000"/>
        </w:rPr>
      </w:pPr>
      <w:r w:rsidRPr="00ED384C">
        <w:rPr>
          <w:color w:val="FF0000"/>
        </w:rPr>
        <w:t xml:space="preserve">Por otro </w:t>
      </w:r>
      <w:proofErr w:type="gramStart"/>
      <w:r w:rsidRPr="00ED384C">
        <w:rPr>
          <w:color w:val="FF0000"/>
        </w:rPr>
        <w:t>lado</w:t>
      </w:r>
      <w:proofErr w:type="gramEnd"/>
      <w:r w:rsidRPr="00ED384C">
        <w:rPr>
          <w:color w:val="FF0000"/>
        </w:rPr>
        <w:t xml:space="preserve"> y en referencia a otros consumos del periodo hemos incluido otros conceptos menos relevantes cuantitativamente como son, aceites, líquidos refrigerantes, papelería, productos de limpieza… y cuya estimación no ha requerido un análisis tan preciso y se ha basado en los valores medios históricos.</w:t>
      </w:r>
    </w:p>
    <w:p w14:paraId="7D83E3F8" w14:textId="77777777" w:rsidR="00D16921" w:rsidRPr="00ED384C" w:rsidRDefault="00D16921" w:rsidP="00D16921">
      <w:pPr>
        <w:spacing w:before="120" w:after="0" w:line="240" w:lineRule="auto"/>
        <w:jc w:val="both"/>
        <w:rPr>
          <w:color w:val="FF0000"/>
        </w:rPr>
      </w:pPr>
      <w:bookmarkStart w:id="20" w:name="_heading=h.35nkun2" w:colFirst="0" w:colLast="0"/>
      <w:bookmarkEnd w:id="20"/>
      <w:r w:rsidRPr="00ED384C">
        <w:rPr>
          <w:color w:val="FF0000"/>
        </w:rPr>
        <w:t>Entre ellos se encuentra el cambio de aceite y similares y demás repuestos, que implican un coste variable para la empresa ya que hay que realizar el cambio de los mismo cada ciertos kilómetros realizados. Además, hay otras piezas utilizadas en reparaciones, que, aunque no tienen un coste periódico exacto, debemos realizar una estimación para calcular el coste que nos supondría.</w:t>
      </w:r>
    </w:p>
    <w:p w14:paraId="47CD93BC" w14:textId="77777777" w:rsidR="00D16921" w:rsidRPr="00ED384C" w:rsidRDefault="00D16921" w:rsidP="00D16921">
      <w:pPr>
        <w:spacing w:before="120" w:after="0" w:line="240" w:lineRule="auto"/>
        <w:jc w:val="both"/>
        <w:rPr>
          <w:rFonts w:eastAsia="Cambria"/>
          <w:color w:val="FF0000"/>
        </w:rPr>
      </w:pPr>
      <w:bookmarkStart w:id="21" w:name="_heading=h.1ksv4uv" w:colFirst="0" w:colLast="0"/>
      <w:bookmarkEnd w:id="21"/>
      <w:r w:rsidRPr="00ED384C">
        <w:rPr>
          <w:rFonts w:eastAsia="Cambria"/>
          <w:noProof/>
          <w:color w:val="FF0000"/>
        </w:rPr>
        <w:drawing>
          <wp:inline distT="114300" distB="114300" distL="114300" distR="114300" wp14:anchorId="68A919DE" wp14:editId="3A5235A9">
            <wp:extent cx="5700713" cy="2101321"/>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5700713" cy="2101321"/>
                    </a:xfrm>
                    <a:prstGeom prst="rect">
                      <a:avLst/>
                    </a:prstGeom>
                    <a:ln/>
                  </pic:spPr>
                </pic:pic>
              </a:graphicData>
            </a:graphic>
          </wp:inline>
        </w:drawing>
      </w:r>
    </w:p>
    <w:p w14:paraId="34A969D7" w14:textId="77777777" w:rsidR="00D16921" w:rsidRPr="00ED384C" w:rsidRDefault="00D16921" w:rsidP="00D16921">
      <w:pPr>
        <w:spacing w:before="120" w:after="0" w:line="240" w:lineRule="auto"/>
        <w:jc w:val="both"/>
        <w:rPr>
          <w:color w:val="FF0000"/>
        </w:rPr>
      </w:pPr>
      <w:r w:rsidRPr="00ED384C">
        <w:rPr>
          <w:color w:val="FF0000"/>
        </w:rPr>
        <w:t>Por otro lado, el material de oficina nos supone un coste menor, que viene dado por el papel que utilizamos para imprimir las facturas.</w:t>
      </w:r>
    </w:p>
    <w:p w14:paraId="624E2F13" w14:textId="77777777" w:rsidR="00D16921" w:rsidRPr="00ED384C" w:rsidRDefault="00D16921" w:rsidP="00D16921">
      <w:pPr>
        <w:spacing w:before="120" w:after="0" w:line="240" w:lineRule="auto"/>
        <w:jc w:val="both"/>
        <w:rPr>
          <w:rFonts w:eastAsia="Cambria" w:cs="Cambria"/>
          <w:color w:val="FF0000"/>
        </w:rPr>
      </w:pPr>
    </w:p>
    <w:p w14:paraId="647307E3" w14:textId="77777777" w:rsidR="00D16921" w:rsidRDefault="00D16921" w:rsidP="004A1E6E">
      <w:pPr>
        <w:spacing w:before="120" w:after="0" w:line="240" w:lineRule="auto"/>
        <w:jc w:val="both"/>
        <w:rPr>
          <w:rFonts w:ascii="Cambria" w:hAnsi="Cambria"/>
        </w:rPr>
      </w:pPr>
    </w:p>
    <w:p w14:paraId="73F90238" w14:textId="77777777" w:rsidR="00D16921" w:rsidRDefault="00D16921" w:rsidP="004A1E6E">
      <w:pPr>
        <w:spacing w:before="120" w:after="0" w:line="240" w:lineRule="auto"/>
        <w:jc w:val="both"/>
        <w:rPr>
          <w:rFonts w:ascii="Cambria" w:hAnsi="Cambria"/>
        </w:rPr>
      </w:pPr>
    </w:p>
    <w:p w14:paraId="01CFD1C8" w14:textId="77777777" w:rsidR="00D16921" w:rsidRDefault="00D16921" w:rsidP="004A1E6E">
      <w:pPr>
        <w:spacing w:before="120" w:after="0" w:line="240" w:lineRule="auto"/>
        <w:jc w:val="both"/>
        <w:rPr>
          <w:rFonts w:ascii="Cambria" w:hAnsi="Cambria"/>
        </w:rPr>
      </w:pPr>
    </w:p>
    <w:p w14:paraId="1545398A" w14:textId="77777777" w:rsidR="00D16921" w:rsidRDefault="00D16921" w:rsidP="004A1E6E">
      <w:pPr>
        <w:spacing w:before="120" w:after="0" w:line="240" w:lineRule="auto"/>
        <w:jc w:val="both"/>
        <w:rPr>
          <w:rFonts w:ascii="Cambria" w:hAnsi="Cambria"/>
        </w:rPr>
      </w:pPr>
    </w:p>
    <w:p w14:paraId="439A07FF" w14:textId="77777777" w:rsidR="00D16921" w:rsidRDefault="00D16921" w:rsidP="004A1E6E">
      <w:pPr>
        <w:spacing w:before="120" w:after="0" w:line="240" w:lineRule="auto"/>
        <w:jc w:val="both"/>
        <w:rPr>
          <w:rFonts w:ascii="Cambria" w:hAnsi="Cambria"/>
        </w:rPr>
      </w:pPr>
    </w:p>
    <w:p w14:paraId="121E4BEA" w14:textId="77777777" w:rsidR="00D16921" w:rsidRDefault="00D16921" w:rsidP="004A1E6E">
      <w:pPr>
        <w:spacing w:before="120" w:after="0" w:line="240" w:lineRule="auto"/>
        <w:jc w:val="both"/>
        <w:rPr>
          <w:rFonts w:ascii="Cambria" w:hAnsi="Cambria"/>
        </w:rPr>
      </w:pPr>
    </w:p>
    <w:p w14:paraId="1EADFE3D" w14:textId="77777777" w:rsidR="00D16921" w:rsidRDefault="00D16921" w:rsidP="004A1E6E">
      <w:pPr>
        <w:spacing w:before="120" w:after="0" w:line="240" w:lineRule="auto"/>
        <w:jc w:val="both"/>
        <w:rPr>
          <w:rFonts w:ascii="Cambria" w:hAnsi="Cambria"/>
        </w:rPr>
      </w:pPr>
    </w:p>
    <w:p w14:paraId="3F87EC36" w14:textId="77777777" w:rsidR="00D16921" w:rsidRDefault="00D16921" w:rsidP="004A1E6E">
      <w:pPr>
        <w:spacing w:before="120" w:after="0" w:line="240" w:lineRule="auto"/>
        <w:jc w:val="both"/>
        <w:rPr>
          <w:rFonts w:ascii="Cambria" w:hAnsi="Cambria"/>
        </w:rPr>
      </w:pPr>
    </w:p>
    <w:p w14:paraId="5C74332D" w14:textId="77777777" w:rsidR="00D16921" w:rsidRDefault="00D16921" w:rsidP="004A1E6E">
      <w:pPr>
        <w:spacing w:before="120" w:after="0" w:line="240" w:lineRule="auto"/>
        <w:jc w:val="both"/>
        <w:rPr>
          <w:rFonts w:ascii="Cambria" w:hAnsi="Cambria"/>
        </w:rPr>
      </w:pPr>
    </w:p>
    <w:p w14:paraId="18D288DF" w14:textId="5C7DAD74" w:rsidR="004A1E6E" w:rsidRPr="004A1E6E" w:rsidRDefault="004A1E6E" w:rsidP="004A1E6E">
      <w:pPr>
        <w:spacing w:before="120" w:after="0" w:line="240" w:lineRule="auto"/>
        <w:jc w:val="both"/>
        <w:rPr>
          <w:rFonts w:ascii="Cambria" w:hAnsi="Cambria"/>
        </w:rPr>
      </w:pPr>
      <w:r w:rsidRPr="004A1E6E">
        <w:rPr>
          <w:rFonts w:ascii="Cambria" w:hAnsi="Cambria"/>
        </w:rPr>
        <w:tab/>
      </w:r>
      <w:r w:rsidRPr="004A1E6E">
        <w:rPr>
          <w:rFonts w:ascii="Cambria" w:hAnsi="Cambria"/>
        </w:rPr>
        <w:tab/>
      </w:r>
    </w:p>
    <w:p w14:paraId="51FE44EC" w14:textId="22A6E176" w:rsidR="004A1E6E" w:rsidRDefault="004A1E6E" w:rsidP="004A1E6E">
      <w:pPr>
        <w:spacing w:before="120" w:after="0" w:line="240" w:lineRule="auto"/>
        <w:jc w:val="both"/>
        <w:rPr>
          <w:rFonts w:ascii="Cambria" w:hAnsi="Cambria"/>
        </w:rPr>
      </w:pPr>
    </w:p>
    <w:p w14:paraId="2D5A3584" w14:textId="47DB0E36" w:rsidR="002D4098" w:rsidRDefault="006F0F5B" w:rsidP="002D4098">
      <w:pPr>
        <w:pStyle w:val="Ttulo2"/>
        <w:spacing w:before="0" w:line="240" w:lineRule="auto"/>
        <w:ind w:left="993"/>
      </w:pPr>
      <w:bookmarkStart w:id="22" w:name="Servicios"/>
      <w:bookmarkStart w:id="23" w:name="_Toc42180383"/>
      <w:r>
        <w:t>Servicios</w:t>
      </w:r>
      <w:r w:rsidR="002D4098">
        <w:t xml:space="preserve"> Exteriores</w:t>
      </w:r>
      <w:bookmarkEnd w:id="22"/>
      <w:r>
        <w:t xml:space="preserve"> (62)</w:t>
      </w:r>
      <w:bookmarkEnd w:id="23"/>
    </w:p>
    <w:p w14:paraId="3B580A81" w14:textId="291E6A7F" w:rsidR="0003583F" w:rsidRDefault="002B456F" w:rsidP="00A70E4D">
      <w:pPr>
        <w:spacing w:before="120" w:after="0" w:line="240" w:lineRule="auto"/>
        <w:jc w:val="both"/>
        <w:rPr>
          <w:rFonts w:ascii="Cambria" w:hAnsi="Cambria"/>
        </w:rPr>
      </w:pPr>
      <w:r w:rsidRPr="00A70E4D">
        <w:rPr>
          <w:rFonts w:ascii="Cambria" w:hAnsi="Cambria"/>
        </w:rPr>
        <w:t>Incluimos una serie de conceptos básicos relacionados como son</w:t>
      </w:r>
      <w:r w:rsidR="00A70E4D" w:rsidRPr="00A70E4D">
        <w:rPr>
          <w:rFonts w:ascii="Cambria" w:hAnsi="Cambria"/>
        </w:rPr>
        <w:t xml:space="preserve"> alquiler de la plaza de garaje, servicios de mecánica, reparaciones diversas, asesoría fiscal, seguros obligatorios y otros costes relacionados.</w:t>
      </w:r>
      <w:r w:rsidR="00A70E4D">
        <w:rPr>
          <w:rFonts w:ascii="Cambria" w:hAnsi="Cambria"/>
        </w:rPr>
        <w:t xml:space="preserve"> </w:t>
      </w:r>
      <w:r w:rsidR="00A70E4D" w:rsidRPr="00A70E4D">
        <w:rPr>
          <w:rFonts w:ascii="Cambria" w:hAnsi="Cambria"/>
        </w:rPr>
        <w:t xml:space="preserve">Algunos costes </w:t>
      </w:r>
      <w:r w:rsidR="00A70E4D">
        <w:rPr>
          <w:rFonts w:ascii="Cambria" w:hAnsi="Cambria"/>
        </w:rPr>
        <w:t xml:space="preserve">los hemos clasificado en </w:t>
      </w:r>
      <w:r w:rsidR="00A70E4D" w:rsidRPr="00A70E4D">
        <w:rPr>
          <w:rFonts w:ascii="Cambria" w:hAnsi="Cambria"/>
        </w:rPr>
        <w:t>fijos y variables</w:t>
      </w:r>
      <w:r w:rsidR="00A70E4D">
        <w:rPr>
          <w:rFonts w:ascii="Cambria" w:hAnsi="Cambria"/>
        </w:rPr>
        <w:t xml:space="preserve"> atendiendo al comportamiento de los mismos respecto al nivel de actividad considerado como los km recorridos por el vehículo.</w:t>
      </w:r>
    </w:p>
    <w:p w14:paraId="0EE85811" w14:textId="523D2E59" w:rsidR="0003583F" w:rsidRDefault="0003583F" w:rsidP="00A70E4D">
      <w:pPr>
        <w:spacing w:before="120" w:after="0" w:line="240" w:lineRule="auto"/>
        <w:jc w:val="both"/>
        <w:rPr>
          <w:rFonts w:ascii="Cambria" w:hAnsi="Cambria"/>
        </w:rPr>
      </w:pPr>
      <w:r>
        <w:rPr>
          <w:rFonts w:ascii="Cambria" w:hAnsi="Cambria"/>
        </w:rPr>
        <w:t xml:space="preserve">Los principales elementos que configuran esta partida </w:t>
      </w:r>
      <w:proofErr w:type="gramStart"/>
      <w:r>
        <w:rPr>
          <w:rFonts w:ascii="Cambria" w:hAnsi="Cambria"/>
        </w:rPr>
        <w:t>tiene</w:t>
      </w:r>
      <w:proofErr w:type="gramEnd"/>
      <w:r>
        <w:rPr>
          <w:rFonts w:ascii="Cambria" w:hAnsi="Cambria"/>
        </w:rPr>
        <w:t xml:space="preserve"> un carácter de coste fijo excepto los servicios de mecánica rápida y electricidad que están relacionados con el nivel de actividad (</w:t>
      </w:r>
      <w:proofErr w:type="spellStart"/>
      <w:r>
        <w:rPr>
          <w:rFonts w:ascii="Cambria" w:hAnsi="Cambria"/>
        </w:rPr>
        <w:t>nº</w:t>
      </w:r>
      <w:proofErr w:type="spellEnd"/>
      <w:r>
        <w:rPr>
          <w:rFonts w:ascii="Cambria" w:hAnsi="Cambria"/>
        </w:rPr>
        <w:t xml:space="preserve"> de km recorridos) y por tanto se consideran como costes variables.</w:t>
      </w:r>
    </w:p>
    <w:p w14:paraId="1027FDDA" w14:textId="687F3A6A" w:rsidR="00EE6A71" w:rsidRPr="00EE6A71" w:rsidRDefault="00EE6A71" w:rsidP="00A70E4D">
      <w:pPr>
        <w:spacing w:before="120" w:after="0" w:line="240" w:lineRule="auto"/>
        <w:jc w:val="both"/>
        <w:rPr>
          <w:rFonts w:ascii="Times New Roman" w:hAnsi="Times New Roman" w:cs="Times New Roman"/>
          <w:u w:val="single"/>
        </w:rPr>
      </w:pPr>
      <w:r w:rsidRPr="00EE6A71">
        <w:rPr>
          <w:rFonts w:ascii="Times New Roman" w:hAnsi="Times New Roman" w:cs="Times New Roman"/>
          <w:u w:val="single"/>
        </w:rPr>
        <w:t>Marco legal relacionado</w:t>
      </w:r>
    </w:p>
    <w:p w14:paraId="30B5704D" w14:textId="1DFDF67C" w:rsidR="007427AA" w:rsidRDefault="007427AA" w:rsidP="00A70E4D">
      <w:pPr>
        <w:spacing w:before="120" w:after="0" w:line="240" w:lineRule="auto"/>
        <w:jc w:val="both"/>
        <w:rPr>
          <w:rFonts w:ascii="Times New Roman" w:hAnsi="Times New Roman" w:cs="Times New Roman"/>
          <w:bCs/>
          <w:i/>
          <w:iCs/>
          <w:color w:val="000000" w:themeColor="text1"/>
        </w:rPr>
      </w:pPr>
      <w:r w:rsidRPr="00A70E4D">
        <w:rPr>
          <w:rFonts w:ascii="Times New Roman" w:hAnsi="Times New Roman" w:cs="Times New Roman"/>
          <w:bCs/>
          <w:i/>
          <w:iCs/>
          <w:color w:val="000000" w:themeColor="text1"/>
        </w:rPr>
        <w:t>Artículo 18. Condiciones de los vehículos. Boletín Oficial de la Provincia de Santa Cruz de Tenerife núm. 49, viernes 17 de abril de 2015</w:t>
      </w:r>
    </w:p>
    <w:p w14:paraId="2ED3589F" w14:textId="77777777" w:rsidR="00A70E4D" w:rsidRPr="0070780C" w:rsidRDefault="00A70E4D" w:rsidP="00A70E4D">
      <w:pPr>
        <w:spacing w:after="0" w:line="240" w:lineRule="auto"/>
        <w:rPr>
          <w:sz w:val="16"/>
          <w:szCs w:val="16"/>
        </w:rPr>
      </w:pPr>
      <w:proofErr w:type="spellStart"/>
      <w:r>
        <w:rPr>
          <w:b/>
          <w:bCs/>
          <w:color w:val="FF0000"/>
        </w:rPr>
        <w:t>Idem</w:t>
      </w:r>
      <w:proofErr w:type="spellEnd"/>
      <w:r>
        <w:rPr>
          <w:b/>
          <w:bCs/>
          <w:color w:val="FF0000"/>
        </w:rPr>
        <w:t xml:space="preserve">: </w:t>
      </w:r>
      <w:r w:rsidRPr="0070780C">
        <w:rPr>
          <w:b/>
          <w:bCs/>
          <w:color w:val="FF0000"/>
          <w:sz w:val="16"/>
          <w:szCs w:val="16"/>
        </w:rPr>
        <w:t>(Citar fuente en formato adecuado y enlace o vinculo al documento si se dispone)</w:t>
      </w:r>
    </w:p>
    <w:p w14:paraId="3BA1FE9C" w14:textId="77777777" w:rsidR="007427AA" w:rsidRPr="00A70E4D" w:rsidRDefault="007427AA" w:rsidP="00A70E4D">
      <w:pPr>
        <w:spacing w:before="120" w:after="0" w:line="240" w:lineRule="auto"/>
        <w:ind w:left="567"/>
        <w:rPr>
          <w:rFonts w:ascii="Cambria" w:hAnsi="Cambria"/>
        </w:rPr>
      </w:pPr>
      <w:r w:rsidRPr="00A70E4D">
        <w:rPr>
          <w:rFonts w:ascii="Cambria" w:hAnsi="Cambria"/>
          <w:b/>
        </w:rPr>
        <w:t>d)</w:t>
      </w:r>
      <w:r w:rsidRPr="00A70E4D">
        <w:rPr>
          <w:rFonts w:ascii="Cambria" w:hAnsi="Cambria"/>
        </w:rPr>
        <w:t xml:space="preserve"> La adecuación, seguridad y limpieza de los </w:t>
      </w:r>
      <w:r w:rsidRPr="00A70E4D">
        <w:rPr>
          <w:rFonts w:ascii="Cambria" w:hAnsi="Cambria"/>
          <w:u w:val="single"/>
        </w:rPr>
        <w:t>elementos e instalaciones del vehículo</w:t>
      </w:r>
      <w:r w:rsidRPr="00A70E4D">
        <w:rPr>
          <w:rFonts w:ascii="Cambria" w:hAnsi="Cambria"/>
        </w:rPr>
        <w:t xml:space="preserve"> será atendida por su titular, y exigida en las revisiones técnicas y por los agentes de seguridad.</w:t>
      </w:r>
    </w:p>
    <w:p w14:paraId="50B168D5" w14:textId="2185EAFC" w:rsidR="007427AA" w:rsidRDefault="007427AA" w:rsidP="00A70E4D">
      <w:pPr>
        <w:spacing w:after="0" w:line="240" w:lineRule="auto"/>
        <w:ind w:left="567"/>
        <w:rPr>
          <w:rFonts w:ascii="Cambria" w:hAnsi="Cambria"/>
        </w:rPr>
      </w:pPr>
      <w:r w:rsidRPr="00A70E4D">
        <w:rPr>
          <w:rFonts w:ascii="Cambria" w:hAnsi="Cambria"/>
          <w:b/>
        </w:rPr>
        <w:t>e)</w:t>
      </w:r>
      <w:r w:rsidRPr="00A70E4D">
        <w:rPr>
          <w:rFonts w:ascii="Cambria" w:hAnsi="Cambria"/>
        </w:rPr>
        <w:t xml:space="preserve"> La </w:t>
      </w:r>
      <w:r w:rsidRPr="00A70E4D">
        <w:rPr>
          <w:rFonts w:ascii="Cambria" w:hAnsi="Cambria"/>
          <w:u w:val="single"/>
        </w:rPr>
        <w:t>pintura</w:t>
      </w:r>
      <w:r w:rsidRPr="00A70E4D">
        <w:rPr>
          <w:rFonts w:ascii="Cambria" w:hAnsi="Cambria"/>
        </w:rPr>
        <w:t xml:space="preserve"> deberá permanecer en perfecto estado, el </w:t>
      </w:r>
      <w:r w:rsidRPr="00A70E4D">
        <w:rPr>
          <w:rFonts w:ascii="Cambria" w:hAnsi="Cambria"/>
          <w:u w:val="single"/>
        </w:rPr>
        <w:t>tapizado</w:t>
      </w:r>
      <w:r w:rsidRPr="00A70E4D">
        <w:rPr>
          <w:rFonts w:ascii="Cambria" w:hAnsi="Cambria"/>
        </w:rPr>
        <w:t xml:space="preserve"> de su interior de piel o material adecuado y las </w:t>
      </w:r>
      <w:r w:rsidRPr="00A70E4D">
        <w:rPr>
          <w:rFonts w:ascii="Cambria" w:hAnsi="Cambria"/>
          <w:u w:val="single"/>
        </w:rPr>
        <w:t>fundas</w:t>
      </w:r>
      <w:r w:rsidRPr="00A70E4D">
        <w:rPr>
          <w:rFonts w:ascii="Cambria" w:hAnsi="Cambria"/>
        </w:rPr>
        <w:t xml:space="preserve"> que se utilicen siempre limpias.</w:t>
      </w:r>
    </w:p>
    <w:p w14:paraId="786037AF" w14:textId="77777777" w:rsidR="0084055D" w:rsidRPr="00ED384C" w:rsidRDefault="0084055D" w:rsidP="0084055D">
      <w:pPr>
        <w:spacing w:before="120" w:after="0" w:line="240" w:lineRule="auto"/>
        <w:jc w:val="both"/>
        <w:rPr>
          <w:color w:val="FF0000"/>
        </w:rPr>
      </w:pPr>
      <w:r w:rsidRPr="00ED384C">
        <w:rPr>
          <w:color w:val="FF0000"/>
        </w:rPr>
        <w:t>Incluimos una serie de conceptos básicos relacionados como son servicios de mecánica, reparaciones diversas, asesoría fiscal, seguros obligatorios y otros costes relacionados. Algunos costes los hemos clasificado en fijos y variables atendiendo al comportamiento de los mismos respecto al nivel de actividad considerado como los km recorridos por el vehículo.</w:t>
      </w:r>
    </w:p>
    <w:p w14:paraId="1E451F0D" w14:textId="77777777" w:rsidR="0084055D" w:rsidRPr="00ED384C" w:rsidRDefault="0084055D" w:rsidP="0084055D">
      <w:pPr>
        <w:spacing w:before="120" w:after="0" w:line="240" w:lineRule="auto"/>
        <w:jc w:val="both"/>
        <w:rPr>
          <w:color w:val="FF0000"/>
        </w:rPr>
      </w:pPr>
      <w:r w:rsidRPr="00ED384C">
        <w:rPr>
          <w:color w:val="FF0000"/>
        </w:rPr>
        <w:t xml:space="preserve">Los principales elementos que configuran esta partida </w:t>
      </w:r>
      <w:proofErr w:type="gramStart"/>
      <w:r w:rsidRPr="00ED384C">
        <w:rPr>
          <w:color w:val="FF0000"/>
        </w:rPr>
        <w:t>tiene</w:t>
      </w:r>
      <w:proofErr w:type="gramEnd"/>
      <w:r w:rsidRPr="00ED384C">
        <w:rPr>
          <w:color w:val="FF0000"/>
        </w:rPr>
        <w:t xml:space="preserve"> un carácter de coste fijo excepto los servicios de mecánica rápida y electricidad que están relacionados con el nivel de actividad (</w:t>
      </w:r>
      <w:proofErr w:type="spellStart"/>
      <w:r w:rsidRPr="00ED384C">
        <w:rPr>
          <w:color w:val="FF0000"/>
        </w:rPr>
        <w:t>nº</w:t>
      </w:r>
      <w:proofErr w:type="spellEnd"/>
      <w:r w:rsidRPr="00ED384C">
        <w:rPr>
          <w:color w:val="FF0000"/>
        </w:rPr>
        <w:t xml:space="preserve"> de km recorridos) y por tanto se consideran como costes variables.</w:t>
      </w:r>
    </w:p>
    <w:p w14:paraId="5CC4ED8B" w14:textId="77777777" w:rsidR="0084055D" w:rsidRPr="00ED384C" w:rsidRDefault="0084055D" w:rsidP="0084055D">
      <w:pPr>
        <w:spacing w:before="120" w:after="0" w:line="240" w:lineRule="auto"/>
        <w:rPr>
          <w:b/>
          <w:color w:val="FF0000"/>
          <w:u w:val="single"/>
        </w:rPr>
      </w:pPr>
    </w:p>
    <w:p w14:paraId="09D9D3B4" w14:textId="77777777" w:rsidR="0084055D" w:rsidRPr="00ED384C" w:rsidRDefault="0084055D" w:rsidP="0084055D">
      <w:pPr>
        <w:spacing w:before="120" w:after="0" w:line="240" w:lineRule="auto"/>
        <w:jc w:val="both"/>
        <w:rPr>
          <w:i/>
          <w:color w:val="FF0000"/>
        </w:rPr>
      </w:pPr>
      <w:r w:rsidRPr="00ED384C">
        <w:rPr>
          <w:color w:val="FF0000"/>
        </w:rPr>
        <w:t xml:space="preserve">Santa Cruz de Tenerife, Condiciones de los vehículos, artículo 18, Boletín Oficial de la provincia de Santa Cruz de Tenerife </w:t>
      </w:r>
      <w:proofErr w:type="spellStart"/>
      <w:r w:rsidRPr="00ED384C">
        <w:rPr>
          <w:color w:val="FF0000"/>
        </w:rPr>
        <w:t>nº</w:t>
      </w:r>
      <w:proofErr w:type="spellEnd"/>
      <w:r w:rsidRPr="00ED384C">
        <w:rPr>
          <w:color w:val="FF0000"/>
        </w:rPr>
        <w:t xml:space="preserve"> 49, del 17 de Abril de 2015,</w:t>
      </w:r>
      <w:r w:rsidRPr="00ED384C">
        <w:rPr>
          <w:i/>
          <w:color w:val="FF0000"/>
        </w:rPr>
        <w:t xml:space="preserve"> </w:t>
      </w:r>
      <w:r w:rsidRPr="00ED384C">
        <w:rPr>
          <w:color w:val="FF0000"/>
        </w:rPr>
        <w:t xml:space="preserve">(consultado </w:t>
      </w:r>
      <w:proofErr w:type="gramStart"/>
      <w:r w:rsidRPr="00ED384C">
        <w:rPr>
          <w:color w:val="FF0000"/>
        </w:rPr>
        <w:t>el  07</w:t>
      </w:r>
      <w:proofErr w:type="gramEnd"/>
      <w:r w:rsidRPr="00ED384C">
        <w:rPr>
          <w:color w:val="FF0000"/>
        </w:rPr>
        <w:t xml:space="preserve"> de mayo de 2020).</w:t>
      </w:r>
      <w:r w:rsidRPr="00ED384C">
        <w:rPr>
          <w:i/>
          <w:color w:val="FF0000"/>
        </w:rPr>
        <w:t xml:space="preserve"> </w:t>
      </w:r>
    </w:p>
    <w:p w14:paraId="049B4A94" w14:textId="77777777" w:rsidR="0084055D" w:rsidRPr="00ED384C" w:rsidRDefault="0084055D" w:rsidP="0084055D">
      <w:pPr>
        <w:spacing w:before="120" w:after="0" w:line="240" w:lineRule="auto"/>
        <w:rPr>
          <w:rFonts w:eastAsia="Times New Roman" w:cs="Times New Roman"/>
          <w:color w:val="FF0000"/>
        </w:rPr>
      </w:pPr>
      <w:r w:rsidRPr="00ED384C">
        <w:rPr>
          <w:color w:val="FF0000"/>
        </w:rPr>
        <w:t xml:space="preserve">Disponible en: </w:t>
      </w:r>
      <w:hyperlink r:id="rId25">
        <w:r w:rsidRPr="00ED384C">
          <w:rPr>
            <w:color w:val="FF0000"/>
            <w:u w:val="single"/>
          </w:rPr>
          <w:t>http://www.fedetax.es/wp-content/uploads/2015/04/BOP-TF-n%C2%BA-49-17-04-15-Aprobaci%C3%B3n-definitiva-Ordenanza-Servicio-de-Auto-Taxis-de-S-C-de-Tenerife.pdf</w:t>
        </w:r>
      </w:hyperlink>
    </w:p>
    <w:p w14:paraId="5488CD5B" w14:textId="77777777" w:rsidR="0084055D" w:rsidRPr="00ED384C" w:rsidRDefault="0084055D" w:rsidP="0084055D">
      <w:pPr>
        <w:spacing w:before="120" w:after="0" w:line="240" w:lineRule="auto"/>
        <w:rPr>
          <w:color w:val="FF0000"/>
          <w:szCs w:val="24"/>
        </w:rPr>
      </w:pPr>
    </w:p>
    <w:p w14:paraId="1F3B01BD" w14:textId="77777777" w:rsidR="0084055D" w:rsidRPr="00ED384C" w:rsidRDefault="0084055D" w:rsidP="0084055D">
      <w:pPr>
        <w:spacing w:before="120" w:after="0" w:line="240" w:lineRule="auto"/>
        <w:jc w:val="both"/>
        <w:rPr>
          <w:color w:val="FF0000"/>
        </w:rPr>
      </w:pPr>
      <w:r w:rsidRPr="00ED384C">
        <w:rPr>
          <w:b/>
          <w:color w:val="FF0000"/>
        </w:rPr>
        <w:t>d)</w:t>
      </w:r>
      <w:r w:rsidRPr="00ED384C">
        <w:rPr>
          <w:color w:val="FF0000"/>
        </w:rPr>
        <w:t xml:space="preserve"> La adecuación, seguridad y limpieza de los </w:t>
      </w:r>
      <w:r w:rsidRPr="00ED384C">
        <w:rPr>
          <w:color w:val="FF0000"/>
          <w:u w:val="single"/>
        </w:rPr>
        <w:t>elementos e instalaciones del vehículo</w:t>
      </w:r>
      <w:r w:rsidRPr="00ED384C">
        <w:rPr>
          <w:color w:val="FF0000"/>
        </w:rPr>
        <w:t xml:space="preserve"> será atendida por su titular, y exigida en las revisiones técnicas y por los agentes de seguridad.</w:t>
      </w:r>
    </w:p>
    <w:p w14:paraId="35BE75CB" w14:textId="77777777" w:rsidR="0084055D" w:rsidRPr="00ED384C" w:rsidRDefault="0084055D" w:rsidP="0084055D">
      <w:pPr>
        <w:spacing w:before="120" w:after="0" w:line="240" w:lineRule="auto"/>
        <w:jc w:val="both"/>
        <w:rPr>
          <w:color w:val="FF0000"/>
        </w:rPr>
      </w:pPr>
      <w:r w:rsidRPr="00ED384C">
        <w:rPr>
          <w:b/>
          <w:color w:val="FF0000"/>
        </w:rPr>
        <w:t>e)</w:t>
      </w:r>
      <w:r w:rsidRPr="00ED384C">
        <w:rPr>
          <w:color w:val="FF0000"/>
        </w:rPr>
        <w:t xml:space="preserve"> La </w:t>
      </w:r>
      <w:r w:rsidRPr="00ED384C">
        <w:rPr>
          <w:color w:val="FF0000"/>
          <w:u w:val="single"/>
        </w:rPr>
        <w:t>pintura</w:t>
      </w:r>
      <w:r w:rsidRPr="00ED384C">
        <w:rPr>
          <w:color w:val="FF0000"/>
        </w:rPr>
        <w:t xml:space="preserve"> deberá permanecer en perfecto estado, el </w:t>
      </w:r>
      <w:r w:rsidRPr="00ED384C">
        <w:rPr>
          <w:color w:val="FF0000"/>
          <w:u w:val="single"/>
        </w:rPr>
        <w:t>tapizado</w:t>
      </w:r>
      <w:r w:rsidRPr="00ED384C">
        <w:rPr>
          <w:color w:val="FF0000"/>
        </w:rPr>
        <w:t xml:space="preserve"> de su interior de piel o material adecuado y las </w:t>
      </w:r>
      <w:r w:rsidRPr="00ED384C">
        <w:rPr>
          <w:color w:val="FF0000"/>
          <w:u w:val="single"/>
        </w:rPr>
        <w:t>fundas</w:t>
      </w:r>
      <w:r w:rsidRPr="00ED384C">
        <w:rPr>
          <w:color w:val="FF0000"/>
        </w:rPr>
        <w:t xml:space="preserve"> que se utilicen siempre limpias.</w:t>
      </w:r>
    </w:p>
    <w:p w14:paraId="66B9C72F" w14:textId="77777777" w:rsidR="0084055D" w:rsidRPr="00ED384C" w:rsidRDefault="0084055D" w:rsidP="0084055D">
      <w:pPr>
        <w:spacing w:before="120" w:after="0" w:line="240" w:lineRule="auto"/>
        <w:rPr>
          <w:color w:val="FF0000"/>
        </w:rPr>
      </w:pPr>
    </w:p>
    <w:p w14:paraId="299476C7" w14:textId="3F9D70BB" w:rsidR="0084055D" w:rsidRDefault="0084055D" w:rsidP="00A70E4D">
      <w:pPr>
        <w:spacing w:after="0" w:line="240" w:lineRule="auto"/>
        <w:ind w:left="567"/>
        <w:rPr>
          <w:rFonts w:ascii="Cambria" w:hAnsi="Cambria"/>
        </w:rPr>
      </w:pPr>
    </w:p>
    <w:p w14:paraId="15FA97DE" w14:textId="30C8905E" w:rsidR="0084055D" w:rsidRDefault="0084055D" w:rsidP="00A70E4D">
      <w:pPr>
        <w:spacing w:after="0" w:line="240" w:lineRule="auto"/>
        <w:ind w:left="567"/>
        <w:rPr>
          <w:rFonts w:ascii="Cambria" w:hAnsi="Cambria"/>
        </w:rPr>
      </w:pPr>
    </w:p>
    <w:p w14:paraId="19573533" w14:textId="3D790658" w:rsidR="0084055D" w:rsidRDefault="0084055D" w:rsidP="00A70E4D">
      <w:pPr>
        <w:spacing w:after="0" w:line="240" w:lineRule="auto"/>
        <w:ind w:left="567"/>
        <w:rPr>
          <w:rFonts w:ascii="Cambria" w:hAnsi="Cambria"/>
        </w:rPr>
      </w:pPr>
    </w:p>
    <w:p w14:paraId="66F5321C" w14:textId="25863B3C" w:rsidR="0084055D" w:rsidRDefault="0084055D" w:rsidP="00A70E4D">
      <w:pPr>
        <w:spacing w:after="0" w:line="240" w:lineRule="auto"/>
        <w:ind w:left="567"/>
        <w:rPr>
          <w:rFonts w:ascii="Cambria" w:hAnsi="Cambria"/>
        </w:rPr>
      </w:pPr>
    </w:p>
    <w:p w14:paraId="299B37A7" w14:textId="3E1F4C3B" w:rsidR="0084055D" w:rsidRDefault="0084055D" w:rsidP="00A70E4D">
      <w:pPr>
        <w:spacing w:after="0" w:line="240" w:lineRule="auto"/>
        <w:ind w:left="567"/>
        <w:rPr>
          <w:rFonts w:ascii="Cambria" w:hAnsi="Cambria"/>
        </w:rPr>
      </w:pPr>
    </w:p>
    <w:p w14:paraId="51BC4CF9" w14:textId="76BA2D27" w:rsidR="0084055D" w:rsidRDefault="0084055D" w:rsidP="00A70E4D">
      <w:pPr>
        <w:spacing w:after="0" w:line="240" w:lineRule="auto"/>
        <w:ind w:left="567"/>
        <w:rPr>
          <w:rFonts w:ascii="Cambria" w:hAnsi="Cambria"/>
        </w:rPr>
      </w:pPr>
    </w:p>
    <w:p w14:paraId="5F63315E" w14:textId="4542D47F" w:rsidR="0084055D" w:rsidRDefault="0084055D" w:rsidP="00A70E4D">
      <w:pPr>
        <w:spacing w:after="0" w:line="240" w:lineRule="auto"/>
        <w:ind w:left="567"/>
        <w:rPr>
          <w:rFonts w:ascii="Cambria" w:hAnsi="Cambria"/>
        </w:rPr>
      </w:pPr>
    </w:p>
    <w:p w14:paraId="2FDEE634" w14:textId="3825FA18" w:rsidR="0084055D" w:rsidRDefault="0084055D" w:rsidP="00A70E4D">
      <w:pPr>
        <w:spacing w:after="0" w:line="240" w:lineRule="auto"/>
        <w:ind w:left="567"/>
        <w:rPr>
          <w:rFonts w:ascii="Cambria" w:hAnsi="Cambria"/>
        </w:rPr>
      </w:pPr>
    </w:p>
    <w:p w14:paraId="23F82BE9" w14:textId="77777777" w:rsidR="0084055D" w:rsidRPr="00A70E4D" w:rsidRDefault="0084055D" w:rsidP="00A70E4D">
      <w:pPr>
        <w:spacing w:after="0" w:line="240" w:lineRule="auto"/>
        <w:ind w:left="567"/>
        <w:rPr>
          <w:rFonts w:ascii="Cambria" w:hAnsi="Cambria"/>
        </w:rPr>
      </w:pPr>
    </w:p>
    <w:p w14:paraId="09548427" w14:textId="3EE41C8C" w:rsidR="002D4098" w:rsidRDefault="002D4098" w:rsidP="00FD122E">
      <w:pPr>
        <w:pStyle w:val="Ttulo2"/>
        <w:spacing w:before="120" w:line="240" w:lineRule="auto"/>
        <w:ind w:left="998" w:hanging="578"/>
      </w:pPr>
      <w:bookmarkStart w:id="24" w:name="_Toc38290231"/>
      <w:bookmarkStart w:id="25" w:name="_Toc42180384"/>
      <w:bookmarkStart w:id="26" w:name="Impuestos"/>
      <w:r>
        <w:t>Impuestos</w:t>
      </w:r>
      <w:bookmarkEnd w:id="24"/>
      <w:r w:rsidR="006F0F5B">
        <w:t xml:space="preserve"> (63)</w:t>
      </w:r>
      <w:bookmarkEnd w:id="25"/>
    </w:p>
    <w:p w14:paraId="357DFD5D" w14:textId="7E2B8B9B" w:rsidR="00EE6A71" w:rsidRDefault="00EE6A71" w:rsidP="00EE6A71">
      <w:pPr>
        <w:rPr>
          <w:b/>
          <w:bCs/>
          <w:color w:val="FF0000"/>
        </w:rPr>
      </w:pPr>
      <w:r w:rsidRPr="00EE6A71">
        <w:rPr>
          <w:b/>
          <w:bCs/>
          <w:color w:val="FF0000"/>
        </w:rPr>
        <w:t>Redactar esto como he realizado en los apartados anteriores de este documento</w:t>
      </w:r>
    </w:p>
    <w:p w14:paraId="0F51734B" w14:textId="51A67390" w:rsidR="00EE6A71" w:rsidRPr="007D7B14" w:rsidRDefault="007D7B14" w:rsidP="00EE6A71">
      <w:pPr>
        <w:spacing w:before="120" w:after="0" w:line="240" w:lineRule="auto"/>
        <w:jc w:val="both"/>
        <w:rPr>
          <w:rFonts w:ascii="Cambria" w:hAnsi="Cambria"/>
        </w:rPr>
      </w:pPr>
      <w:r w:rsidRPr="007D7B14">
        <w:rPr>
          <w:rFonts w:ascii="Cambria" w:hAnsi="Cambria"/>
        </w:rPr>
        <w:t>Los principales son … y tienen un carácter de costes fijos o de estructura al no estar vinculado con el nivel</w:t>
      </w:r>
      <w:r>
        <w:rPr>
          <w:rFonts w:ascii="Cambria" w:hAnsi="Cambria"/>
        </w:rPr>
        <w:t xml:space="preserve"> </w:t>
      </w:r>
      <w:r w:rsidRPr="007D7B14">
        <w:rPr>
          <w:rFonts w:ascii="Cambria" w:hAnsi="Cambria"/>
        </w:rPr>
        <w:t>de actividad desarrollado</w:t>
      </w:r>
      <w:r w:rsidR="00D01BDB">
        <w:rPr>
          <w:rFonts w:ascii="Cambria" w:hAnsi="Cambria"/>
        </w:rPr>
        <w:t>. Hemos realizado una estimación promedio en base al marco legal establecido y tasas vigentes.</w:t>
      </w:r>
    </w:p>
    <w:p w14:paraId="14C2F7CC" w14:textId="20AC5BFB" w:rsidR="00EE6A71" w:rsidRPr="00EE6A71" w:rsidRDefault="00EE6A71" w:rsidP="00EE6A71">
      <w:pPr>
        <w:spacing w:before="120" w:after="0" w:line="240" w:lineRule="auto"/>
        <w:jc w:val="both"/>
        <w:rPr>
          <w:rFonts w:ascii="Cambria" w:hAnsi="Cambria"/>
          <w:b/>
          <w:bCs/>
          <w:u w:val="single"/>
        </w:rPr>
      </w:pPr>
      <w:r w:rsidRPr="00EE6A71">
        <w:rPr>
          <w:rFonts w:ascii="Times New Roman" w:hAnsi="Times New Roman" w:cs="Times New Roman"/>
          <w:u w:val="single"/>
        </w:rPr>
        <w:t>Marco legal relacionado</w:t>
      </w:r>
    </w:p>
    <w:bookmarkEnd w:id="26"/>
    <w:p w14:paraId="77B6F3D5" w14:textId="77777777" w:rsidR="00D9203B" w:rsidRPr="00EE6A71" w:rsidRDefault="00D9203B" w:rsidP="00EE6A71">
      <w:pPr>
        <w:spacing w:before="120" w:after="0" w:line="240" w:lineRule="auto"/>
        <w:jc w:val="both"/>
        <w:rPr>
          <w:rFonts w:ascii="Times New Roman" w:hAnsi="Times New Roman" w:cs="Times New Roman"/>
          <w:bCs/>
          <w:i/>
          <w:iCs/>
          <w:color w:val="000000" w:themeColor="text1"/>
        </w:rPr>
      </w:pPr>
      <w:r w:rsidRPr="00EE6A71">
        <w:rPr>
          <w:rFonts w:ascii="Times New Roman" w:hAnsi="Times New Roman" w:cs="Times New Roman"/>
          <w:bCs/>
          <w:i/>
          <w:iCs/>
          <w:color w:val="000000" w:themeColor="text1"/>
        </w:rPr>
        <w:t>Artículo 6. Fecha y frecuencia de las inspecciones técnicas periódicas. Real Decreto 9202017, de 23 de octubre, por el que se regula la inspección técnica de vehículos.</w:t>
      </w:r>
    </w:p>
    <w:p w14:paraId="40B51A61" w14:textId="77777777" w:rsidR="00D9203B" w:rsidRPr="00A54BFE" w:rsidRDefault="00D9203B" w:rsidP="00FD122E">
      <w:pPr>
        <w:spacing w:before="120" w:after="0" w:line="240" w:lineRule="auto"/>
        <w:ind w:left="567"/>
        <w:jc w:val="both"/>
        <w:rPr>
          <w:rFonts w:ascii="Cambria" w:hAnsi="Cambria"/>
        </w:rPr>
      </w:pPr>
      <w:r w:rsidRPr="00A54BFE">
        <w:rPr>
          <w:rFonts w:ascii="Cambria" w:hAnsi="Cambria"/>
          <w:b/>
        </w:rPr>
        <w:t>1.</w:t>
      </w:r>
      <w:r w:rsidRPr="00A54BFE">
        <w:rPr>
          <w:rFonts w:ascii="Cambria" w:hAnsi="Cambria"/>
        </w:rPr>
        <w:t xml:space="preserve"> La inspección técnica periódica de los vehículos deberá efectuarse con la siguiente frecuencia:</w:t>
      </w:r>
    </w:p>
    <w:p w14:paraId="7EC1D992" w14:textId="77777777" w:rsidR="00D9203B" w:rsidRPr="00A54BFE" w:rsidRDefault="00D9203B" w:rsidP="00FD122E">
      <w:pPr>
        <w:spacing w:before="120" w:after="0" w:line="240" w:lineRule="auto"/>
        <w:ind w:left="567"/>
        <w:jc w:val="both"/>
        <w:rPr>
          <w:rFonts w:ascii="Cambria" w:hAnsi="Cambria"/>
        </w:rPr>
      </w:pPr>
      <w:r w:rsidRPr="00A54BFE">
        <w:rPr>
          <w:rFonts w:ascii="Cambria" w:hAnsi="Cambria"/>
          <w:b/>
        </w:rPr>
        <w:t>b)</w:t>
      </w:r>
      <w:r w:rsidRPr="00A54BFE">
        <w:rPr>
          <w:rFonts w:ascii="Cambria" w:hAnsi="Cambria"/>
        </w:rPr>
        <w:t xml:space="preserve"> Vehículos de la categoría M1 utilizados como ambulancias y taxis, y de transporte escolar y de menores. </w:t>
      </w:r>
    </w:p>
    <w:p w14:paraId="6DC4AA2D" w14:textId="77777777" w:rsidR="00D9203B" w:rsidRPr="00A54BFE" w:rsidRDefault="00D9203B" w:rsidP="00FD122E">
      <w:pPr>
        <w:spacing w:after="0" w:line="240" w:lineRule="auto"/>
        <w:ind w:left="567"/>
        <w:jc w:val="both"/>
        <w:rPr>
          <w:rFonts w:ascii="Cambria" w:hAnsi="Cambria"/>
          <w:u w:val="single"/>
        </w:rPr>
      </w:pPr>
      <w:r w:rsidRPr="00A54BFE">
        <w:rPr>
          <w:rFonts w:ascii="Cambria" w:hAnsi="Cambria"/>
          <w:b/>
          <w:u w:val="single"/>
        </w:rPr>
        <w:t>Antigüedad:</w:t>
      </w:r>
      <w:r w:rsidRPr="00A54BFE">
        <w:rPr>
          <w:rFonts w:ascii="Cambria" w:hAnsi="Cambria"/>
          <w:u w:val="single"/>
        </w:rPr>
        <w:t> </w:t>
      </w:r>
    </w:p>
    <w:p w14:paraId="2CC16F2B" w14:textId="77777777" w:rsidR="00D9203B" w:rsidRPr="00A54BFE" w:rsidRDefault="00D9203B" w:rsidP="00FD122E">
      <w:pPr>
        <w:spacing w:after="0" w:line="240" w:lineRule="auto"/>
        <w:ind w:left="567"/>
        <w:jc w:val="both"/>
        <w:rPr>
          <w:rFonts w:ascii="Cambria" w:hAnsi="Cambria"/>
        </w:rPr>
      </w:pPr>
      <w:r w:rsidRPr="00A54BFE">
        <w:rPr>
          <w:rFonts w:ascii="Cambria" w:hAnsi="Cambria"/>
          <w:b/>
        </w:rPr>
        <w:t>Hasta 5 años:</w:t>
      </w:r>
      <w:r w:rsidRPr="00A54BFE">
        <w:rPr>
          <w:rFonts w:ascii="Cambria" w:hAnsi="Cambria"/>
        </w:rPr>
        <w:t xml:space="preserve"> Anual. </w:t>
      </w:r>
    </w:p>
    <w:p w14:paraId="13D290FA" w14:textId="77777777" w:rsidR="00D9203B" w:rsidRPr="00A54BFE" w:rsidRDefault="00D9203B" w:rsidP="00FD122E">
      <w:pPr>
        <w:spacing w:after="0" w:line="240" w:lineRule="auto"/>
        <w:ind w:left="567"/>
        <w:jc w:val="both"/>
        <w:rPr>
          <w:rFonts w:ascii="Cambria" w:hAnsi="Cambria"/>
        </w:rPr>
      </w:pPr>
      <w:r w:rsidRPr="00A54BFE">
        <w:rPr>
          <w:rFonts w:ascii="Cambria" w:hAnsi="Cambria"/>
          <w:b/>
        </w:rPr>
        <w:t>De más de 5 años:</w:t>
      </w:r>
      <w:r w:rsidRPr="00A54BFE">
        <w:rPr>
          <w:rFonts w:ascii="Cambria" w:hAnsi="Cambria"/>
        </w:rPr>
        <w:t xml:space="preserve"> Semestral.</w:t>
      </w:r>
    </w:p>
    <w:p w14:paraId="63B7A133" w14:textId="28FDE67C" w:rsidR="00D9203B" w:rsidRDefault="00D9203B" w:rsidP="00FD122E">
      <w:pPr>
        <w:spacing w:after="0" w:line="240" w:lineRule="auto"/>
        <w:ind w:left="567"/>
        <w:jc w:val="both"/>
        <w:rPr>
          <w:rFonts w:ascii="Cambria" w:hAnsi="Cambria"/>
        </w:rPr>
      </w:pPr>
      <w:r w:rsidRPr="00A54BFE">
        <w:rPr>
          <w:rFonts w:ascii="Cambria" w:hAnsi="Cambria"/>
        </w:rPr>
        <w:t>M1: vehículos de motor concebidos y fabricados principalmente para el transporte de personas y de sus equipajes, con un máximo de ocho plazas, excluida la del conductor.</w:t>
      </w:r>
    </w:p>
    <w:p w14:paraId="4CCE7EE3" w14:textId="3D3D4D70" w:rsidR="00FD122E" w:rsidRPr="00FD122E" w:rsidRDefault="00FD122E" w:rsidP="00FD122E">
      <w:pPr>
        <w:spacing w:before="120" w:after="0" w:line="240" w:lineRule="auto"/>
        <w:jc w:val="both"/>
        <w:rPr>
          <w:rFonts w:ascii="Times New Roman" w:hAnsi="Times New Roman" w:cs="Times New Roman"/>
          <w:bCs/>
          <w:i/>
          <w:iCs/>
          <w:color w:val="000000" w:themeColor="text1"/>
        </w:rPr>
      </w:pPr>
      <w:bookmarkStart w:id="27" w:name="_Toc38290205"/>
      <w:r w:rsidRPr="00FD122E">
        <w:rPr>
          <w:rFonts w:ascii="Times New Roman" w:hAnsi="Times New Roman" w:cs="Times New Roman"/>
          <w:bCs/>
          <w:i/>
          <w:iCs/>
          <w:color w:val="000000" w:themeColor="text1"/>
        </w:rPr>
        <w:t>ITV taxímetro</w:t>
      </w:r>
      <w:bookmarkEnd w:id="27"/>
      <w:r>
        <w:rPr>
          <w:rFonts w:ascii="Times New Roman" w:hAnsi="Times New Roman" w:cs="Times New Roman"/>
          <w:bCs/>
          <w:i/>
          <w:iCs/>
          <w:color w:val="000000" w:themeColor="text1"/>
        </w:rPr>
        <w:t xml:space="preserve">. </w:t>
      </w:r>
      <w:r w:rsidRPr="00FD122E">
        <w:rPr>
          <w:rFonts w:ascii="Times New Roman" w:hAnsi="Times New Roman" w:cs="Times New Roman"/>
          <w:bCs/>
          <w:i/>
          <w:iCs/>
          <w:color w:val="000000" w:themeColor="text1"/>
        </w:rPr>
        <w:t>Resolución de 15 de octubre de 2019, por la que se actualiza la tarifa por verificación de taxímetros en las estaciones ITV de Canarias.</w:t>
      </w:r>
    </w:p>
    <w:p w14:paraId="33179790" w14:textId="6A345FFC" w:rsidR="00FD122E" w:rsidRPr="00FD122E" w:rsidRDefault="00FD122E" w:rsidP="00FD122E">
      <w:pPr>
        <w:spacing w:before="120" w:after="0" w:line="240" w:lineRule="auto"/>
        <w:ind w:left="567"/>
        <w:jc w:val="both"/>
        <w:rPr>
          <w:rFonts w:ascii="Cambria" w:hAnsi="Cambria"/>
        </w:rPr>
      </w:pPr>
      <w:r w:rsidRPr="00FD122E">
        <w:rPr>
          <w:rFonts w:ascii="Cambria" w:hAnsi="Cambria"/>
        </w:rPr>
        <w:t>RESUELVE:</w:t>
      </w:r>
      <w:r>
        <w:rPr>
          <w:rFonts w:ascii="Cambria" w:hAnsi="Cambria"/>
        </w:rPr>
        <w:t xml:space="preserve"> </w:t>
      </w:r>
      <w:r w:rsidRPr="00FD122E">
        <w:rPr>
          <w:rFonts w:ascii="Cambria" w:hAnsi="Cambria"/>
        </w:rPr>
        <w:t>Actualizar la tarifa máxima por verificación de taxímetros en estaciones de inspección técnica de vehículos, situándola en la cifra de 15,34 €</w:t>
      </w:r>
    </w:p>
    <w:p w14:paraId="68949CAE" w14:textId="1E8BEB7E" w:rsidR="00D9203B" w:rsidRPr="00D9203B" w:rsidRDefault="00D01BDB" w:rsidP="00FD122E">
      <w:pPr>
        <w:spacing w:before="120" w:after="120" w:line="240" w:lineRule="auto"/>
        <w:jc w:val="both"/>
      </w:pPr>
      <w:r w:rsidRPr="00D01BDB">
        <w:rPr>
          <w:rFonts w:ascii="Times New Roman" w:hAnsi="Times New Roman" w:cs="Times New Roman"/>
          <w:bCs/>
          <w:i/>
          <w:iCs/>
          <w:color w:val="000000" w:themeColor="text1"/>
        </w:rPr>
        <w:t>Tasas vigen</w:t>
      </w:r>
      <w:r>
        <w:rPr>
          <w:rFonts w:ascii="Times New Roman" w:hAnsi="Times New Roman" w:cs="Times New Roman"/>
          <w:bCs/>
          <w:i/>
          <w:iCs/>
          <w:color w:val="000000" w:themeColor="text1"/>
        </w:rPr>
        <w:t>t</w:t>
      </w:r>
      <w:r w:rsidRPr="00D01BDB">
        <w:rPr>
          <w:rFonts w:ascii="Times New Roman" w:hAnsi="Times New Roman" w:cs="Times New Roman"/>
          <w:bCs/>
          <w:i/>
          <w:iCs/>
          <w:color w:val="000000" w:themeColor="text1"/>
        </w:rPr>
        <w:t>es</w:t>
      </w:r>
      <w:r w:rsidR="00FD122E">
        <w:rPr>
          <w:rFonts w:ascii="Times New Roman" w:hAnsi="Times New Roman" w:cs="Times New Roman"/>
          <w:bCs/>
          <w:i/>
          <w:iCs/>
          <w:color w:val="000000" w:themeColor="text1"/>
        </w:rPr>
        <w:t>:</w:t>
      </w:r>
      <w:r>
        <w:rPr>
          <w:rFonts w:ascii="Times New Roman" w:hAnsi="Times New Roman" w:cs="Times New Roman"/>
          <w:bCs/>
          <w:i/>
          <w:iCs/>
          <w:color w:val="000000" w:themeColor="text1"/>
        </w:rPr>
        <w:t xml:space="preserve"> (</w:t>
      </w:r>
      <w:hyperlink r:id="rId26" w:history="1">
        <w:r w:rsidR="00FD122E" w:rsidRPr="00FD122E">
          <w:rPr>
            <w:rStyle w:val="Hipervnculo"/>
            <w:rFonts w:ascii="Times New Roman" w:hAnsi="Times New Roman" w:cs="Times New Roman"/>
            <w:bCs/>
            <w:i/>
            <w:iCs/>
          </w:rPr>
          <w:t>Enlace</w:t>
        </w:r>
      </w:hyperlink>
      <w:r w:rsidR="00FD122E">
        <w:rPr>
          <w:rFonts w:ascii="Times New Roman" w:hAnsi="Times New Roman" w:cs="Times New Roman"/>
          <w:bCs/>
          <w:i/>
          <w:iCs/>
          <w:color w:val="000000" w:themeColor="text1"/>
        </w:rPr>
        <w:t xml:space="preserve">) </w:t>
      </w:r>
    </w:p>
    <w:p w14:paraId="0A5E8664" w14:textId="77777777" w:rsidR="002D4098" w:rsidRPr="00FD122E" w:rsidRDefault="002D4098" w:rsidP="00FD122E">
      <w:pPr>
        <w:spacing w:after="0" w:line="240" w:lineRule="auto"/>
        <w:ind w:left="567"/>
        <w:rPr>
          <w:rFonts w:ascii="Cambria" w:hAnsi="Cambria"/>
        </w:rPr>
      </w:pPr>
      <w:r w:rsidRPr="00FD122E">
        <w:rPr>
          <w:rFonts w:ascii="Cambria" w:hAnsi="Cambria"/>
        </w:rPr>
        <w:t>ITV del taxi</w:t>
      </w:r>
    </w:p>
    <w:p w14:paraId="7791D412" w14:textId="77777777" w:rsidR="002D4098" w:rsidRPr="00FD122E" w:rsidRDefault="002D4098" w:rsidP="00FD122E">
      <w:pPr>
        <w:pStyle w:val="Prrafodelista"/>
        <w:numPr>
          <w:ilvl w:val="0"/>
          <w:numId w:val="42"/>
        </w:numPr>
        <w:spacing w:after="0" w:line="240" w:lineRule="auto"/>
        <w:rPr>
          <w:rFonts w:ascii="Cambria" w:hAnsi="Cambria"/>
        </w:rPr>
      </w:pPr>
      <w:r w:rsidRPr="00FD122E">
        <w:rPr>
          <w:rFonts w:ascii="Cambria" w:hAnsi="Cambria"/>
        </w:rPr>
        <w:t>ITV (para los 5 primeros años) = 45.58 € (anual).</w:t>
      </w:r>
    </w:p>
    <w:p w14:paraId="30819EC4" w14:textId="77777777" w:rsidR="002D4098" w:rsidRPr="00FD122E" w:rsidRDefault="002D4098" w:rsidP="00FD122E">
      <w:pPr>
        <w:pStyle w:val="Prrafodelista"/>
        <w:numPr>
          <w:ilvl w:val="0"/>
          <w:numId w:val="42"/>
        </w:numPr>
        <w:spacing w:after="0" w:line="240" w:lineRule="auto"/>
        <w:rPr>
          <w:rFonts w:ascii="Cambria" w:hAnsi="Cambria"/>
        </w:rPr>
      </w:pPr>
      <w:r w:rsidRPr="00FD122E">
        <w:rPr>
          <w:rFonts w:ascii="Cambria" w:hAnsi="Cambria"/>
        </w:rPr>
        <w:t>ITV (a partir del año 6) = 45.58 x 2 = 91.16 € (anual).</w:t>
      </w:r>
    </w:p>
    <w:p w14:paraId="5E23B424" w14:textId="77777777" w:rsidR="002D4098" w:rsidRPr="00FD122E" w:rsidRDefault="002D4098" w:rsidP="00FD122E">
      <w:pPr>
        <w:spacing w:before="120" w:after="120" w:line="240" w:lineRule="auto"/>
        <w:jc w:val="both"/>
        <w:rPr>
          <w:rFonts w:ascii="Times New Roman" w:hAnsi="Times New Roman" w:cs="Times New Roman"/>
          <w:bCs/>
          <w:i/>
          <w:iCs/>
          <w:color w:val="000000" w:themeColor="text1"/>
        </w:rPr>
      </w:pPr>
      <w:bookmarkStart w:id="28" w:name="_Toc38290232"/>
      <w:r w:rsidRPr="00FD122E">
        <w:rPr>
          <w:rFonts w:ascii="Times New Roman" w:hAnsi="Times New Roman" w:cs="Times New Roman"/>
          <w:bCs/>
          <w:i/>
          <w:iCs/>
          <w:color w:val="000000" w:themeColor="text1"/>
        </w:rPr>
        <w:t>Impuesto de circulación (IVTM): es un impuesto que hay que pagar por circular en vías públicas.</w:t>
      </w:r>
      <w:bookmarkEnd w:id="28"/>
    </w:p>
    <w:p w14:paraId="1AC2B26E" w14:textId="77777777" w:rsidR="002D4098" w:rsidRDefault="002D4098" w:rsidP="006F0F5B">
      <w:bookmarkStart w:id="29" w:name="_Toc38290233"/>
      <w:r>
        <w:t>Impuesto sobre la Renta (IRPF): es un impuesto que grava los ingresos de las personas físicas, empresas y otras entidades legales. Este cargo se realiza trimestralmente.</w:t>
      </w:r>
      <w:bookmarkEnd w:id="29"/>
      <w:r w:rsidR="006F0F5B">
        <w:t xml:space="preserve"> </w:t>
      </w:r>
      <w:commentRangeStart w:id="30"/>
      <w:r w:rsidR="006F0F5B" w:rsidRPr="006F0F5B">
        <w:rPr>
          <w:b/>
          <w:bCs/>
        </w:rPr>
        <w:t>OJO NO ES COSTE</w:t>
      </w:r>
      <w:commentRangeEnd w:id="30"/>
      <w:r w:rsidR="00FD122E">
        <w:rPr>
          <w:rStyle w:val="Refdecomentario"/>
        </w:rPr>
        <w:commentReference w:id="30"/>
      </w:r>
    </w:p>
    <w:p w14:paraId="3A43E846" w14:textId="76607C95" w:rsidR="002D4098" w:rsidRDefault="002D4098" w:rsidP="006F0F5B">
      <w:pPr>
        <w:rPr>
          <w:b/>
          <w:bCs/>
        </w:rPr>
      </w:pPr>
      <w:r>
        <w:t>Impuesto General Indirecto Canario (IGIC): es un impuesto indirecto que grava las entregas de bienes y servicios en Canarias.</w:t>
      </w:r>
      <w:r w:rsidR="006F0F5B">
        <w:t xml:space="preserve"> </w:t>
      </w:r>
      <w:r w:rsidR="006F0F5B" w:rsidRPr="006F0F5B">
        <w:rPr>
          <w:b/>
          <w:bCs/>
        </w:rPr>
        <w:t>OJO NO ES COSTE</w:t>
      </w:r>
    </w:p>
    <w:p w14:paraId="52D4B9F8" w14:textId="77777777" w:rsidR="00B33E2E" w:rsidRPr="00ED384C" w:rsidRDefault="00B33E2E" w:rsidP="00B33E2E">
      <w:pPr>
        <w:spacing w:before="120" w:after="0" w:line="240" w:lineRule="auto"/>
        <w:jc w:val="both"/>
        <w:rPr>
          <w:color w:val="FF0000"/>
        </w:rPr>
      </w:pPr>
      <w:r w:rsidRPr="00ED384C">
        <w:rPr>
          <w:color w:val="FF0000"/>
        </w:rPr>
        <w:t xml:space="preserve">En este apartado se incluye una serie de impuesto que tenemos que </w:t>
      </w:r>
      <w:proofErr w:type="spellStart"/>
      <w:r w:rsidRPr="00ED384C">
        <w:rPr>
          <w:color w:val="FF0000"/>
        </w:rPr>
        <w:t>afrontary</w:t>
      </w:r>
      <w:proofErr w:type="spellEnd"/>
      <w:r w:rsidRPr="00ED384C">
        <w:rPr>
          <w:color w:val="FF0000"/>
        </w:rPr>
        <w:t xml:space="preserve"> que tienen un carácter de costes fijos o de estructura al no estar vinculado con el nivel de actividad desarrollado. Para calcularlo hemos realizado una estimación promedio en base al marco legal establecido y tasas vigentes. </w:t>
      </w:r>
    </w:p>
    <w:p w14:paraId="45EF3A0F" w14:textId="77777777" w:rsidR="00B33E2E" w:rsidRPr="00ED384C" w:rsidRDefault="00B33E2E" w:rsidP="00B33E2E">
      <w:pPr>
        <w:spacing w:before="120" w:after="0" w:line="240" w:lineRule="auto"/>
        <w:rPr>
          <w:color w:val="FF0000"/>
        </w:rPr>
      </w:pPr>
    </w:p>
    <w:p w14:paraId="0593188F" w14:textId="77777777" w:rsidR="00B33E2E" w:rsidRPr="00ED384C" w:rsidRDefault="00B33E2E" w:rsidP="00B33E2E">
      <w:pPr>
        <w:spacing w:before="120" w:after="0" w:line="240" w:lineRule="auto"/>
        <w:rPr>
          <w:b/>
          <w:color w:val="FF0000"/>
          <w:u w:val="single"/>
        </w:rPr>
      </w:pPr>
      <w:r w:rsidRPr="00ED384C">
        <w:rPr>
          <w:b/>
          <w:color w:val="FF0000"/>
          <w:u w:val="single"/>
        </w:rPr>
        <w:t>ITV Taxi</w:t>
      </w:r>
    </w:p>
    <w:p w14:paraId="7721E7E2" w14:textId="77777777" w:rsidR="00B33E2E" w:rsidRPr="00ED384C" w:rsidRDefault="00B33E2E" w:rsidP="00B33E2E">
      <w:pPr>
        <w:spacing w:before="120" w:after="0" w:line="240" w:lineRule="auto"/>
        <w:jc w:val="both"/>
        <w:rPr>
          <w:color w:val="FF0000"/>
        </w:rPr>
      </w:pPr>
      <w:r w:rsidRPr="00ED384C">
        <w:rPr>
          <w:color w:val="FF0000"/>
        </w:rPr>
        <w:lastRenderedPageBreak/>
        <w:t xml:space="preserve">España, Fecha y frecuencia de las inspecciones técnicas periódicas. Real Decreto 9202017, de 23 de octubre, por el que se regula la inspección técnica de vehículos, artículo 6, Boletín Oficial del Estado, del 8 de noviembre de 2017, (consultado el 7 de mayo de 2020). </w:t>
      </w:r>
    </w:p>
    <w:p w14:paraId="6AC9C34F" w14:textId="77777777" w:rsidR="00B33E2E" w:rsidRPr="00ED384C" w:rsidRDefault="00B33E2E" w:rsidP="00B33E2E">
      <w:pPr>
        <w:spacing w:before="120" w:after="0" w:line="240" w:lineRule="auto"/>
        <w:rPr>
          <w:color w:val="FF0000"/>
          <w:u w:val="single"/>
        </w:rPr>
      </w:pPr>
      <w:r w:rsidRPr="00ED384C">
        <w:rPr>
          <w:color w:val="FF0000"/>
        </w:rPr>
        <w:t xml:space="preserve">Disponible en: </w:t>
      </w:r>
      <w:hyperlink r:id="rId30">
        <w:r w:rsidRPr="00ED384C">
          <w:rPr>
            <w:color w:val="FF0000"/>
            <w:u w:val="single"/>
          </w:rPr>
          <w:t>https://www.boe.es/eli/es/rd/2017/10/23/920</w:t>
        </w:r>
      </w:hyperlink>
    </w:p>
    <w:p w14:paraId="5956916D" w14:textId="77777777" w:rsidR="00B33E2E" w:rsidRPr="00ED384C" w:rsidRDefault="00B33E2E" w:rsidP="00B33E2E">
      <w:pPr>
        <w:spacing w:before="120" w:after="0" w:line="240" w:lineRule="auto"/>
        <w:rPr>
          <w:color w:val="FF0000"/>
          <w:u w:val="single"/>
        </w:rPr>
      </w:pPr>
    </w:p>
    <w:p w14:paraId="6915F9CE" w14:textId="77777777" w:rsidR="00B33E2E" w:rsidRPr="00ED384C" w:rsidRDefault="00B33E2E" w:rsidP="00B33E2E">
      <w:pPr>
        <w:spacing w:before="120" w:after="0" w:line="240" w:lineRule="auto"/>
        <w:jc w:val="both"/>
        <w:rPr>
          <w:color w:val="FF0000"/>
        </w:rPr>
      </w:pPr>
      <w:r w:rsidRPr="00ED384C">
        <w:rPr>
          <w:b/>
          <w:color w:val="FF0000"/>
        </w:rPr>
        <w:t>1.</w:t>
      </w:r>
      <w:r w:rsidRPr="00ED384C">
        <w:rPr>
          <w:color w:val="FF0000"/>
        </w:rPr>
        <w:t xml:space="preserve"> La inspección técnica periódica de los vehículos deberá efectuarse con la siguiente frecuencia:</w:t>
      </w:r>
    </w:p>
    <w:p w14:paraId="0B1D53AB" w14:textId="77777777" w:rsidR="00B33E2E" w:rsidRPr="00ED384C" w:rsidRDefault="00B33E2E" w:rsidP="00B33E2E">
      <w:pPr>
        <w:spacing w:before="120" w:after="0" w:line="240" w:lineRule="auto"/>
        <w:jc w:val="both"/>
        <w:rPr>
          <w:color w:val="FF0000"/>
        </w:rPr>
      </w:pPr>
      <w:r w:rsidRPr="00ED384C">
        <w:rPr>
          <w:b/>
          <w:color w:val="FF0000"/>
        </w:rPr>
        <w:t>b)</w:t>
      </w:r>
      <w:r w:rsidRPr="00ED384C">
        <w:rPr>
          <w:color w:val="FF0000"/>
        </w:rPr>
        <w:t xml:space="preserve"> Vehículos de la categoría M1 utilizados como ambulancias y taxis, y de transporte escolar y de menores. </w:t>
      </w:r>
    </w:p>
    <w:p w14:paraId="7F1F75F3" w14:textId="77777777" w:rsidR="00B33E2E" w:rsidRPr="00ED384C" w:rsidRDefault="00B33E2E" w:rsidP="00B33E2E">
      <w:pPr>
        <w:spacing w:before="120" w:after="0" w:line="240" w:lineRule="auto"/>
        <w:jc w:val="both"/>
        <w:rPr>
          <w:color w:val="FF0000"/>
        </w:rPr>
      </w:pPr>
      <w:r w:rsidRPr="00ED384C">
        <w:rPr>
          <w:color w:val="FF0000"/>
        </w:rPr>
        <w:sym w:font="Wingdings" w:char="F0E0"/>
      </w:r>
      <w:r w:rsidRPr="00ED384C">
        <w:rPr>
          <w:color w:val="FF0000"/>
        </w:rPr>
        <w:t xml:space="preserve"> Antigüedad: </w:t>
      </w:r>
    </w:p>
    <w:p w14:paraId="74FCD945" w14:textId="77777777" w:rsidR="00B33E2E" w:rsidRPr="00ED384C" w:rsidRDefault="00B33E2E" w:rsidP="00B33E2E">
      <w:pPr>
        <w:spacing w:before="120" w:after="0" w:line="240" w:lineRule="auto"/>
        <w:jc w:val="both"/>
        <w:rPr>
          <w:color w:val="FF0000"/>
        </w:rPr>
      </w:pPr>
      <w:r w:rsidRPr="00ED384C">
        <w:rPr>
          <w:b/>
          <w:color w:val="FF0000"/>
        </w:rPr>
        <w:t>Hasta 5 años:</w:t>
      </w:r>
      <w:r w:rsidRPr="00ED384C">
        <w:rPr>
          <w:color w:val="FF0000"/>
        </w:rPr>
        <w:t xml:space="preserve"> Anual. </w:t>
      </w:r>
    </w:p>
    <w:p w14:paraId="23281EC9" w14:textId="77777777" w:rsidR="00B33E2E" w:rsidRPr="00ED384C" w:rsidRDefault="00B33E2E" w:rsidP="00B33E2E">
      <w:pPr>
        <w:spacing w:before="120" w:after="0" w:line="240" w:lineRule="auto"/>
        <w:jc w:val="both"/>
        <w:rPr>
          <w:color w:val="FF0000"/>
        </w:rPr>
      </w:pPr>
      <w:r w:rsidRPr="00ED384C">
        <w:rPr>
          <w:b/>
          <w:color w:val="FF0000"/>
        </w:rPr>
        <w:t>De más de 5 años:</w:t>
      </w:r>
      <w:r w:rsidRPr="00ED384C">
        <w:rPr>
          <w:color w:val="FF0000"/>
        </w:rPr>
        <w:t xml:space="preserve"> Semestral.</w:t>
      </w:r>
    </w:p>
    <w:p w14:paraId="5531BC17" w14:textId="77777777" w:rsidR="00B33E2E" w:rsidRPr="00ED384C" w:rsidRDefault="00B33E2E" w:rsidP="00B33E2E">
      <w:pPr>
        <w:spacing w:before="120" w:after="0" w:line="240" w:lineRule="auto"/>
        <w:jc w:val="both"/>
        <w:rPr>
          <w:i/>
          <w:color w:val="FF0000"/>
        </w:rPr>
      </w:pPr>
      <w:r w:rsidRPr="00ED384C">
        <w:rPr>
          <w:i/>
          <w:color w:val="FF0000"/>
        </w:rPr>
        <w:t>M1: vehículos de motor concebidos y fabricados principalmente para el transporte de personas y de sus equipajes, con un máximo de ocho plazas, excluida la del conductor.</w:t>
      </w:r>
    </w:p>
    <w:p w14:paraId="7009AB99" w14:textId="77777777" w:rsidR="00B33E2E" w:rsidRPr="00ED384C" w:rsidRDefault="00B33E2E" w:rsidP="00B33E2E">
      <w:pPr>
        <w:spacing w:before="120" w:after="0" w:line="240" w:lineRule="auto"/>
        <w:rPr>
          <w:color w:val="FF0000"/>
        </w:rPr>
      </w:pPr>
    </w:p>
    <w:p w14:paraId="3E090657" w14:textId="77777777" w:rsidR="00B33E2E" w:rsidRPr="00ED384C" w:rsidRDefault="00B33E2E" w:rsidP="00B33E2E">
      <w:pPr>
        <w:spacing w:before="120" w:after="0" w:line="240" w:lineRule="auto"/>
        <w:rPr>
          <w:color w:val="FF0000"/>
        </w:rPr>
      </w:pPr>
      <w:r w:rsidRPr="00ED384C">
        <w:rPr>
          <w:color w:val="FF0000"/>
        </w:rPr>
        <w:t xml:space="preserve">Tasas vigentes: </w:t>
      </w:r>
      <w:hyperlink r:id="rId31" w:history="1">
        <w:r w:rsidRPr="00ED384C">
          <w:rPr>
            <w:rStyle w:val="Hipervnculo"/>
            <w:color w:val="FF0000"/>
          </w:rPr>
          <w:t>https://www.iteuvecanarias.com/tarifas</w:t>
        </w:r>
      </w:hyperlink>
    </w:p>
    <w:p w14:paraId="7B4517E3" w14:textId="77777777" w:rsidR="00B33E2E" w:rsidRPr="00ED384C" w:rsidRDefault="00B33E2E" w:rsidP="00B33E2E">
      <w:pPr>
        <w:spacing w:before="120" w:after="0" w:line="240" w:lineRule="auto"/>
        <w:rPr>
          <w:color w:val="FF0000"/>
        </w:rPr>
      </w:pPr>
      <w:r w:rsidRPr="00ED384C">
        <w:rPr>
          <w:b/>
          <w:color w:val="FF0000"/>
        </w:rPr>
        <w:t>ITV (para los 5 primeros años)</w:t>
      </w:r>
      <w:r w:rsidRPr="00ED384C">
        <w:rPr>
          <w:color w:val="FF0000"/>
        </w:rPr>
        <w:t xml:space="preserve"> = </w:t>
      </w:r>
      <w:r w:rsidRPr="00ED384C">
        <w:rPr>
          <w:b/>
          <w:color w:val="FF0000"/>
        </w:rPr>
        <w:t>45.58</w:t>
      </w:r>
      <w:r w:rsidRPr="00ED384C">
        <w:rPr>
          <w:color w:val="FF0000"/>
        </w:rPr>
        <w:t xml:space="preserve"> € (anual).</w:t>
      </w:r>
    </w:p>
    <w:p w14:paraId="24B248F7" w14:textId="77777777" w:rsidR="00B33E2E" w:rsidRPr="00ED384C" w:rsidRDefault="00B33E2E" w:rsidP="00B33E2E">
      <w:pPr>
        <w:spacing w:before="120" w:after="0" w:line="240" w:lineRule="auto"/>
        <w:rPr>
          <w:color w:val="FF0000"/>
        </w:rPr>
      </w:pPr>
      <w:r w:rsidRPr="00ED384C">
        <w:rPr>
          <w:b/>
          <w:color w:val="FF0000"/>
        </w:rPr>
        <w:t>ITV (a partir del año 6)</w:t>
      </w:r>
      <w:r w:rsidRPr="00ED384C">
        <w:rPr>
          <w:color w:val="FF0000"/>
        </w:rPr>
        <w:t xml:space="preserve"> = 45.58 x 2 = </w:t>
      </w:r>
      <w:r w:rsidRPr="00ED384C">
        <w:rPr>
          <w:b/>
          <w:color w:val="FF0000"/>
        </w:rPr>
        <w:t>91.16</w:t>
      </w:r>
      <w:r w:rsidRPr="00ED384C">
        <w:rPr>
          <w:color w:val="FF0000"/>
        </w:rPr>
        <w:t xml:space="preserve"> € (anual).</w:t>
      </w:r>
    </w:p>
    <w:p w14:paraId="66A5FBFA" w14:textId="77777777" w:rsidR="00B33E2E" w:rsidRPr="00ED384C" w:rsidRDefault="00B33E2E" w:rsidP="00B33E2E">
      <w:pPr>
        <w:spacing w:before="120" w:after="0" w:line="240" w:lineRule="auto"/>
        <w:rPr>
          <w:i/>
          <w:color w:val="FF0000"/>
        </w:rPr>
      </w:pPr>
    </w:p>
    <w:p w14:paraId="08C09445" w14:textId="77777777" w:rsidR="00B33E2E" w:rsidRPr="00ED384C" w:rsidRDefault="00B33E2E" w:rsidP="00B33E2E">
      <w:pPr>
        <w:spacing w:before="120" w:after="0" w:line="240" w:lineRule="auto"/>
        <w:rPr>
          <w:b/>
          <w:color w:val="FF0000"/>
          <w:u w:val="single"/>
        </w:rPr>
      </w:pPr>
      <w:r w:rsidRPr="00ED384C">
        <w:rPr>
          <w:b/>
          <w:color w:val="FF0000"/>
          <w:u w:val="single"/>
        </w:rPr>
        <w:t>ITV Taxímetro</w:t>
      </w:r>
    </w:p>
    <w:p w14:paraId="5F04C480" w14:textId="77777777" w:rsidR="00B33E2E" w:rsidRPr="00ED384C" w:rsidRDefault="00B33E2E" w:rsidP="00B33E2E">
      <w:pPr>
        <w:spacing w:before="120" w:after="0" w:line="240" w:lineRule="auto"/>
        <w:jc w:val="both"/>
        <w:rPr>
          <w:color w:val="FF0000"/>
        </w:rPr>
      </w:pPr>
      <w:r w:rsidRPr="00ED384C">
        <w:rPr>
          <w:color w:val="FF0000"/>
        </w:rPr>
        <w:t xml:space="preserve">Islas Canarias, Resolución de 15 de octubre de 2019, por la que se actualiza la tarifa por verificación de taxímetros en las estaciones ITV de Canarias, Boletín Oficial de Canarias, del 7 de noviembre de 2019, (consultado el 7 de mayo de 2020). </w:t>
      </w:r>
    </w:p>
    <w:p w14:paraId="54F34D7F" w14:textId="77777777" w:rsidR="00B33E2E" w:rsidRPr="00ED384C" w:rsidRDefault="00B33E2E" w:rsidP="00B33E2E">
      <w:pPr>
        <w:spacing w:before="120" w:after="0" w:line="240" w:lineRule="auto"/>
        <w:rPr>
          <w:color w:val="FF0000"/>
        </w:rPr>
      </w:pPr>
      <w:r w:rsidRPr="00ED384C">
        <w:rPr>
          <w:color w:val="FF0000"/>
        </w:rPr>
        <w:t xml:space="preserve">Disponible en: </w:t>
      </w:r>
      <w:hyperlink r:id="rId32">
        <w:r w:rsidRPr="00ED384C">
          <w:rPr>
            <w:color w:val="FF0000"/>
            <w:u w:val="single"/>
          </w:rPr>
          <w:t>http://www.gobiernodecanarias.org/boc/2019/215/009.html</w:t>
        </w:r>
      </w:hyperlink>
    </w:p>
    <w:p w14:paraId="14F0E9AA" w14:textId="77777777" w:rsidR="00B33E2E" w:rsidRPr="00ED384C" w:rsidRDefault="00B33E2E" w:rsidP="00B33E2E">
      <w:pPr>
        <w:spacing w:before="120" w:after="0" w:line="240" w:lineRule="auto"/>
        <w:rPr>
          <w:color w:val="FF0000"/>
        </w:rPr>
      </w:pPr>
    </w:p>
    <w:p w14:paraId="7940E124" w14:textId="77777777" w:rsidR="00B33E2E" w:rsidRPr="00ED384C" w:rsidRDefault="00B33E2E" w:rsidP="00B33E2E">
      <w:pPr>
        <w:spacing w:before="120" w:after="0" w:line="240" w:lineRule="auto"/>
        <w:jc w:val="both"/>
        <w:rPr>
          <w:b/>
          <w:color w:val="FF0000"/>
        </w:rPr>
      </w:pPr>
      <w:r w:rsidRPr="00ED384C">
        <w:rPr>
          <w:color w:val="FF0000"/>
        </w:rPr>
        <w:t xml:space="preserve">Actualizar la tarifa máxima por verificación de taxímetros en estaciones de inspección técnica de vehículos, situándola en la cifra de </w:t>
      </w:r>
      <w:r w:rsidRPr="00ED384C">
        <w:rPr>
          <w:b/>
          <w:color w:val="FF0000"/>
        </w:rPr>
        <w:t>15,34 €</w:t>
      </w:r>
    </w:p>
    <w:p w14:paraId="490A1FBC" w14:textId="77777777" w:rsidR="00B33E2E" w:rsidRPr="00ED384C" w:rsidRDefault="00B33E2E" w:rsidP="00B33E2E">
      <w:pPr>
        <w:spacing w:before="120" w:after="0" w:line="240" w:lineRule="auto"/>
        <w:rPr>
          <w:color w:val="FF0000"/>
        </w:rPr>
      </w:pPr>
    </w:p>
    <w:p w14:paraId="24703A4D" w14:textId="77777777" w:rsidR="00B33E2E" w:rsidRPr="00ED384C" w:rsidRDefault="00B33E2E" w:rsidP="00B33E2E">
      <w:pPr>
        <w:spacing w:before="120" w:after="0" w:line="240" w:lineRule="auto"/>
        <w:rPr>
          <w:b/>
          <w:color w:val="FF0000"/>
          <w:u w:val="single"/>
        </w:rPr>
      </w:pPr>
      <w:bookmarkStart w:id="31" w:name="_heading=h.4i7ojhp" w:colFirst="0" w:colLast="0"/>
      <w:bookmarkEnd w:id="31"/>
      <w:r w:rsidRPr="00ED384C">
        <w:rPr>
          <w:b/>
          <w:color w:val="FF0000"/>
          <w:u w:val="single"/>
        </w:rPr>
        <w:t>Impuesto de circulación (IVTM)</w:t>
      </w:r>
    </w:p>
    <w:p w14:paraId="00796EFF" w14:textId="77777777" w:rsidR="00B33E2E" w:rsidRPr="00ED384C" w:rsidRDefault="00B33E2E" w:rsidP="00B33E2E">
      <w:pPr>
        <w:spacing w:before="120" w:after="0" w:line="240" w:lineRule="auto"/>
        <w:jc w:val="both"/>
        <w:rPr>
          <w:color w:val="FF0000"/>
        </w:rPr>
      </w:pPr>
      <w:r w:rsidRPr="00ED384C">
        <w:rPr>
          <w:color w:val="FF0000"/>
        </w:rPr>
        <w:t>Santa Cruz de Tenerife, El hecho imponible, artículo 2, Ordenanza Fiscal Reguladora del Impuesto sobre Vehículos de Tracción Mecánica, del 5 de marzo de 2004, (consultado el 10 de marzo de 2020)</w:t>
      </w:r>
    </w:p>
    <w:p w14:paraId="4DA3EA01" w14:textId="77777777" w:rsidR="00B33E2E" w:rsidRPr="00ED384C" w:rsidRDefault="00B33E2E" w:rsidP="00B33E2E">
      <w:pPr>
        <w:spacing w:before="120" w:after="0" w:line="240" w:lineRule="auto"/>
        <w:rPr>
          <w:color w:val="FF0000"/>
        </w:rPr>
      </w:pPr>
      <w:r w:rsidRPr="00ED384C">
        <w:rPr>
          <w:color w:val="FF0000"/>
        </w:rPr>
        <w:t xml:space="preserve">Disponible en: </w:t>
      </w:r>
      <w:hyperlink r:id="rId33">
        <w:r w:rsidRPr="00ED384C">
          <w:rPr>
            <w:color w:val="FF0000"/>
            <w:u w:val="single"/>
          </w:rPr>
          <w:t>https://sede.santacruzdetenerife.es/sede/fileadmin/user_upload/Sede/normativas/Ordenanzas_fiscales/OF_IVTM_2019.pdf</w:t>
        </w:r>
      </w:hyperlink>
    </w:p>
    <w:p w14:paraId="2454F924" w14:textId="77777777" w:rsidR="00B33E2E" w:rsidRPr="00ED384C" w:rsidRDefault="00B33E2E" w:rsidP="00B33E2E">
      <w:pPr>
        <w:spacing w:before="120" w:after="0" w:line="240" w:lineRule="auto"/>
        <w:rPr>
          <w:color w:val="FF0000"/>
        </w:rPr>
      </w:pPr>
    </w:p>
    <w:p w14:paraId="6AE691AC" w14:textId="77777777" w:rsidR="00B33E2E" w:rsidRPr="00ED384C" w:rsidRDefault="00B33E2E" w:rsidP="00B33E2E">
      <w:pPr>
        <w:spacing w:before="120" w:after="0" w:line="240" w:lineRule="auto"/>
        <w:jc w:val="both"/>
        <w:rPr>
          <w:color w:val="FF0000"/>
        </w:rPr>
      </w:pPr>
      <w:r w:rsidRPr="00ED384C">
        <w:rPr>
          <w:color w:val="FF0000"/>
        </w:rPr>
        <w:t>El Impuesto sobre Vehículos de Tracción Mecánica es un tributo directo que grava la titularidad de los vehículos de esta naturaleza aptos para circular por las vías públicas, cualesquiera que sean su clase y categoría.</w:t>
      </w:r>
    </w:p>
    <w:p w14:paraId="2A6F6B26" w14:textId="77777777" w:rsidR="00B33E2E" w:rsidRPr="00ED384C" w:rsidRDefault="00B33E2E" w:rsidP="00B33E2E">
      <w:pPr>
        <w:spacing w:before="120" w:after="0" w:line="240" w:lineRule="auto"/>
        <w:rPr>
          <w:color w:val="FF0000"/>
        </w:rPr>
      </w:pPr>
    </w:p>
    <w:p w14:paraId="0F6E476E" w14:textId="77777777" w:rsidR="00B33E2E" w:rsidRPr="00ED384C" w:rsidRDefault="00B33E2E" w:rsidP="00B33E2E">
      <w:pPr>
        <w:spacing w:before="120" w:after="0" w:line="240" w:lineRule="auto"/>
        <w:jc w:val="both"/>
        <w:rPr>
          <w:color w:val="FF0000"/>
        </w:rPr>
      </w:pPr>
      <w:r w:rsidRPr="00ED384C">
        <w:rPr>
          <w:color w:val="FF0000"/>
        </w:rPr>
        <w:lastRenderedPageBreak/>
        <w:t>Santa Cruz de Tenerife, Cuota tributaria, artículo 8, Ordenanza Fiscal Reguladora del Impuesto sobre Vehículos de Tracción Mecánica, del 5 de marzo de 2004, (consultado el 10 de marzo de 2020)</w:t>
      </w:r>
    </w:p>
    <w:p w14:paraId="14B70A66" w14:textId="77777777" w:rsidR="00B33E2E" w:rsidRPr="00ED384C" w:rsidRDefault="00B33E2E" w:rsidP="00B33E2E">
      <w:pPr>
        <w:spacing w:before="120" w:after="0" w:line="240" w:lineRule="auto"/>
        <w:rPr>
          <w:color w:val="FF0000"/>
        </w:rPr>
      </w:pPr>
      <w:r w:rsidRPr="00ED384C">
        <w:rPr>
          <w:color w:val="FF0000"/>
        </w:rPr>
        <w:t xml:space="preserve">Disponible en: </w:t>
      </w:r>
      <w:hyperlink r:id="rId34">
        <w:r w:rsidRPr="00ED384C">
          <w:rPr>
            <w:color w:val="FF0000"/>
            <w:u w:val="single"/>
          </w:rPr>
          <w:t>https://sede.santacruzdetenerife.es/sede/fileadmin/user_upload/Sede/normativas/Ordenanzas_fiscales/OF_IVTM_2019.pdf</w:t>
        </w:r>
      </w:hyperlink>
    </w:p>
    <w:p w14:paraId="4D16B0D0" w14:textId="77777777" w:rsidR="00B33E2E" w:rsidRPr="00ED384C" w:rsidRDefault="00B33E2E" w:rsidP="00B33E2E">
      <w:pPr>
        <w:spacing w:before="120" w:after="0" w:line="240" w:lineRule="auto"/>
        <w:rPr>
          <w:color w:val="FF0000"/>
          <w:u w:val="single"/>
        </w:rPr>
      </w:pPr>
      <w:r w:rsidRPr="00ED384C">
        <w:rPr>
          <w:color w:val="FF0000"/>
        </w:rPr>
        <w:t xml:space="preserve">Calcular el precio del Impuesto de Circulación IVTM. (10 de mayo de 2020): </w:t>
      </w:r>
      <w:hyperlink r:id="rId35">
        <w:r w:rsidRPr="00ED384C">
          <w:rPr>
            <w:color w:val="FF0000"/>
            <w:u w:val="single"/>
          </w:rPr>
          <w:t>https://www.dieselogasolina.com/calcular-precio-impuesto-circulacion-ivtm.html</w:t>
        </w:r>
      </w:hyperlink>
    </w:p>
    <w:p w14:paraId="7A89F985" w14:textId="77777777" w:rsidR="00B33E2E" w:rsidRPr="00ED384C" w:rsidRDefault="00B33E2E" w:rsidP="00B33E2E">
      <w:pPr>
        <w:spacing w:before="120" w:after="0" w:line="240" w:lineRule="auto"/>
        <w:rPr>
          <w:color w:val="FF0000"/>
          <w:u w:val="single"/>
        </w:rPr>
      </w:pPr>
    </w:p>
    <w:p w14:paraId="1A365AFB" w14:textId="77777777" w:rsidR="00B33E2E" w:rsidRPr="00ED384C" w:rsidRDefault="00B33E2E" w:rsidP="00B33E2E">
      <w:pPr>
        <w:spacing w:before="120" w:after="0" w:line="240" w:lineRule="auto"/>
        <w:jc w:val="both"/>
        <w:rPr>
          <w:color w:val="FF0000"/>
        </w:rPr>
      </w:pPr>
      <w:r w:rsidRPr="00ED384C">
        <w:rPr>
          <w:color w:val="FF0000"/>
        </w:rPr>
        <w:t xml:space="preserve">De conformidad con lo previsto en el artículo 95.4 del Texto Refundido de la Ley Reguladora de las Haciendas Locales, el coeficiente de incremento de las cuotas del Impuesto que se aplicará en este municipio a partir de la entrada en vigor de esta </w:t>
      </w:r>
      <w:proofErr w:type="gramStart"/>
      <w:r w:rsidRPr="00ED384C">
        <w:rPr>
          <w:color w:val="FF0000"/>
        </w:rPr>
        <w:t>Ordenanza,</w:t>
      </w:r>
      <w:proofErr w:type="gramEnd"/>
      <w:r w:rsidRPr="00ED384C">
        <w:rPr>
          <w:color w:val="FF0000"/>
        </w:rPr>
        <w:t xml:space="preserve"> queda fijado en el 1, siendo la cuota del Impuesto para cada clase de vehículo, la establecida en el Anexo I a la presente Ordenanza, de la que forma parte a todos los efectos. </w:t>
      </w:r>
    </w:p>
    <w:p w14:paraId="324D05CF" w14:textId="77777777" w:rsidR="00B33E2E" w:rsidRPr="00ED384C" w:rsidRDefault="00B33E2E" w:rsidP="00B33E2E">
      <w:pPr>
        <w:spacing w:before="120" w:after="0" w:line="240" w:lineRule="auto"/>
        <w:jc w:val="both"/>
        <w:rPr>
          <w:color w:val="FF0000"/>
        </w:rPr>
      </w:pPr>
      <w:proofErr w:type="gramStart"/>
      <w:r w:rsidRPr="00ED384C">
        <w:rPr>
          <w:color w:val="FF0000"/>
        </w:rPr>
        <w:t>De acuerdo a</w:t>
      </w:r>
      <w:proofErr w:type="gramEnd"/>
      <w:r w:rsidRPr="00ED384C">
        <w:rPr>
          <w:color w:val="FF0000"/>
        </w:rPr>
        <w:t xml:space="preserve"> lo establecido en este Anexo, la cuota tributaria dependerá de la clase de vehículo y de la potencia fiscal. Para estimar el coste que nos supondrá este impuesto, hemos acudido a una página que nos ofrece un cálculo orientativo a través de los datos de nuestro vehículo y de las tablas proporcionadas por la agencia tributaria. Nuestro vehículo es un turismo con una potencia fiscal de 11.03 que nos supondrá un coste estimado de 46,86€. </w:t>
      </w:r>
      <w:bookmarkStart w:id="32" w:name="_heading=h.5cj22qojzf9c" w:colFirst="0" w:colLast="0"/>
      <w:bookmarkEnd w:id="32"/>
    </w:p>
    <w:p w14:paraId="4FE499A2" w14:textId="77777777" w:rsidR="00B33E2E" w:rsidRPr="00ED384C" w:rsidRDefault="00B33E2E" w:rsidP="00B33E2E">
      <w:pPr>
        <w:spacing w:before="120" w:after="0" w:line="240" w:lineRule="auto"/>
        <w:jc w:val="both"/>
        <w:rPr>
          <w:i/>
          <w:color w:val="FF0000"/>
        </w:rPr>
      </w:pPr>
      <w:bookmarkStart w:id="33" w:name="_heading=h.qylmmb1vsjq4" w:colFirst="0" w:colLast="0"/>
      <w:bookmarkEnd w:id="33"/>
    </w:p>
    <w:p w14:paraId="6E984D39" w14:textId="63D76F87" w:rsidR="00B33E2E" w:rsidRDefault="00B33E2E" w:rsidP="006F0F5B">
      <w:pPr>
        <w:rPr>
          <w:b/>
          <w:bCs/>
        </w:rPr>
      </w:pPr>
    </w:p>
    <w:p w14:paraId="5ADE7691" w14:textId="1B613AC2" w:rsidR="00B33E2E" w:rsidRDefault="00B33E2E" w:rsidP="006F0F5B">
      <w:pPr>
        <w:rPr>
          <w:b/>
          <w:bCs/>
        </w:rPr>
      </w:pPr>
    </w:p>
    <w:p w14:paraId="7C17F087" w14:textId="0B43959E" w:rsidR="00B33E2E" w:rsidRDefault="00B33E2E" w:rsidP="006F0F5B">
      <w:pPr>
        <w:rPr>
          <w:b/>
          <w:bCs/>
        </w:rPr>
      </w:pPr>
    </w:p>
    <w:p w14:paraId="3ACF8DB7" w14:textId="2E6B4503" w:rsidR="00B33E2E" w:rsidRDefault="00B33E2E" w:rsidP="006F0F5B">
      <w:pPr>
        <w:rPr>
          <w:b/>
          <w:bCs/>
        </w:rPr>
      </w:pPr>
    </w:p>
    <w:p w14:paraId="644362DF" w14:textId="59B6AEA1" w:rsidR="00B33E2E" w:rsidRDefault="00B33E2E" w:rsidP="006F0F5B">
      <w:pPr>
        <w:rPr>
          <w:b/>
          <w:bCs/>
        </w:rPr>
      </w:pPr>
    </w:p>
    <w:p w14:paraId="50564681" w14:textId="53168942" w:rsidR="00B33E2E" w:rsidRDefault="00B33E2E" w:rsidP="006F0F5B">
      <w:pPr>
        <w:rPr>
          <w:b/>
          <w:bCs/>
        </w:rPr>
      </w:pPr>
    </w:p>
    <w:p w14:paraId="229C9480" w14:textId="720C019B" w:rsidR="00B33E2E" w:rsidRDefault="00B33E2E" w:rsidP="006F0F5B">
      <w:pPr>
        <w:rPr>
          <w:b/>
          <w:bCs/>
        </w:rPr>
      </w:pPr>
    </w:p>
    <w:p w14:paraId="51A69D48" w14:textId="17B9A8ED" w:rsidR="00B33E2E" w:rsidRDefault="00B33E2E" w:rsidP="006F0F5B">
      <w:pPr>
        <w:rPr>
          <w:b/>
          <w:bCs/>
        </w:rPr>
      </w:pPr>
    </w:p>
    <w:p w14:paraId="48923CCD" w14:textId="77777777" w:rsidR="00B33E2E" w:rsidRDefault="00B33E2E" w:rsidP="006F0F5B">
      <w:pPr>
        <w:rPr>
          <w:b/>
          <w:bCs/>
        </w:rPr>
      </w:pPr>
    </w:p>
    <w:p w14:paraId="5A3295C0" w14:textId="1A6DB29D" w:rsidR="006F0F5B" w:rsidRDefault="006F0F5B" w:rsidP="006F0F5B">
      <w:pPr>
        <w:pStyle w:val="Ttulo2"/>
        <w:spacing w:before="0" w:line="240" w:lineRule="auto"/>
        <w:ind w:left="993"/>
      </w:pPr>
      <w:bookmarkStart w:id="34" w:name="Personal"/>
      <w:bookmarkStart w:id="35" w:name="_Toc42180385"/>
      <w:r w:rsidRPr="006F0F5B">
        <w:t>Personal</w:t>
      </w:r>
      <w:bookmarkEnd w:id="34"/>
      <w:r w:rsidRPr="006F0F5B">
        <w:t xml:space="preserve"> (64)</w:t>
      </w:r>
      <w:bookmarkEnd w:id="35"/>
    </w:p>
    <w:p w14:paraId="7D69F36B" w14:textId="526BD62E" w:rsidR="00104180" w:rsidRPr="00104180" w:rsidRDefault="00104180" w:rsidP="00104180">
      <w:pPr>
        <w:pStyle w:val="Ttulo3"/>
        <w:spacing w:before="0" w:line="240" w:lineRule="auto"/>
        <w:ind w:left="1985"/>
        <w:rPr>
          <w:rFonts w:eastAsia="Times New Roman" w:cs="Times New Roman"/>
          <w:color w:val="1F3864" w:themeColor="accent1" w:themeShade="80"/>
          <w:lang w:eastAsia="es-ES"/>
        </w:rPr>
      </w:pPr>
      <w:bookmarkStart w:id="36" w:name="_Toc42180386"/>
      <w:r w:rsidRPr="00104180">
        <w:rPr>
          <w:rFonts w:eastAsia="Times New Roman" w:cs="Times New Roman"/>
          <w:color w:val="1F3864" w:themeColor="accent1" w:themeShade="80"/>
          <w:lang w:eastAsia="es-ES"/>
        </w:rPr>
        <w:t>Cuestiones generales</w:t>
      </w:r>
      <w:bookmarkEnd w:id="36"/>
    </w:p>
    <w:p w14:paraId="61A7DC29" w14:textId="2A27BBBD" w:rsidR="006F0F5B" w:rsidRDefault="00A54BFE" w:rsidP="00A54BFE">
      <w:pPr>
        <w:spacing w:before="120" w:after="0" w:line="240" w:lineRule="auto"/>
        <w:jc w:val="both"/>
        <w:rPr>
          <w:rFonts w:ascii="Cambria" w:hAnsi="Cambria"/>
        </w:rPr>
      </w:pPr>
      <w:r w:rsidRPr="00A54BFE">
        <w:rPr>
          <w:rFonts w:ascii="Cambria" w:hAnsi="Cambria"/>
        </w:rPr>
        <w:t xml:space="preserve">Esta es la partida de costes </w:t>
      </w:r>
      <w:proofErr w:type="spellStart"/>
      <w:r w:rsidRPr="00A54BFE">
        <w:rPr>
          <w:rFonts w:ascii="Cambria" w:hAnsi="Cambria"/>
        </w:rPr>
        <w:t>mas</w:t>
      </w:r>
      <w:proofErr w:type="spellEnd"/>
      <w:r w:rsidRPr="00A54BFE">
        <w:rPr>
          <w:rFonts w:ascii="Cambria" w:hAnsi="Cambria"/>
        </w:rPr>
        <w:t xml:space="preserve"> relevante en las empresas de ser</w:t>
      </w:r>
      <w:r w:rsidR="001240DC">
        <w:rPr>
          <w:rFonts w:ascii="Cambria" w:hAnsi="Cambria"/>
        </w:rPr>
        <w:t>vi</w:t>
      </w:r>
      <w:r w:rsidRPr="00A54BFE">
        <w:rPr>
          <w:rFonts w:ascii="Cambria" w:hAnsi="Cambria"/>
        </w:rPr>
        <w:t xml:space="preserve">cio de taxi siendo su significación notablemente por encima del 50% y tiene un carácter de coste fijo salvo excepciones de incentivos al personal de carácter variable, por </w:t>
      </w:r>
      <w:r w:rsidR="001240DC" w:rsidRPr="00A54BFE">
        <w:rPr>
          <w:rFonts w:ascii="Cambria" w:hAnsi="Cambria"/>
        </w:rPr>
        <w:t>ejemplo,</w:t>
      </w:r>
      <w:r w:rsidRPr="00A54BFE">
        <w:rPr>
          <w:rFonts w:ascii="Cambria" w:hAnsi="Cambria"/>
        </w:rPr>
        <w:t xml:space="preserve"> en función de los km recorridos, numero de carreras, etc</w:t>
      </w:r>
      <w:commentRangeStart w:id="37"/>
      <w:r w:rsidRPr="00A54BFE">
        <w:rPr>
          <w:rFonts w:ascii="Cambria" w:hAnsi="Cambria"/>
        </w:rPr>
        <w:t xml:space="preserve">.., pero </w:t>
      </w:r>
      <w:r w:rsidR="008B3F6A">
        <w:rPr>
          <w:rFonts w:ascii="Cambria" w:hAnsi="Cambria"/>
        </w:rPr>
        <w:t xml:space="preserve">estos casos </w:t>
      </w:r>
      <w:r w:rsidRPr="00A54BFE">
        <w:rPr>
          <w:rFonts w:ascii="Cambria" w:hAnsi="Cambria"/>
        </w:rPr>
        <w:t xml:space="preserve">son </w:t>
      </w:r>
      <w:r w:rsidR="008B3F6A">
        <w:rPr>
          <w:rFonts w:ascii="Cambria" w:hAnsi="Cambria"/>
        </w:rPr>
        <w:t>excepcionales</w:t>
      </w:r>
      <w:commentRangeEnd w:id="37"/>
      <w:r w:rsidR="008B3F6A">
        <w:rPr>
          <w:rStyle w:val="Refdecomentario"/>
        </w:rPr>
        <w:commentReference w:id="37"/>
      </w:r>
      <w:r w:rsidRPr="00A54BFE">
        <w:rPr>
          <w:rFonts w:ascii="Cambria" w:hAnsi="Cambria"/>
        </w:rPr>
        <w:t>.</w:t>
      </w:r>
    </w:p>
    <w:p w14:paraId="7ACF38AC" w14:textId="5B83B7AA" w:rsidR="00310987" w:rsidRDefault="00310987" w:rsidP="00A54BFE">
      <w:pPr>
        <w:spacing w:before="120" w:after="0" w:line="240" w:lineRule="auto"/>
        <w:jc w:val="both"/>
        <w:rPr>
          <w:rFonts w:ascii="Cambria" w:hAnsi="Cambria"/>
        </w:rPr>
      </w:pPr>
      <w:r>
        <w:rPr>
          <w:rFonts w:ascii="Cambria" w:hAnsi="Cambria"/>
        </w:rPr>
        <w:t>Esto nos lleva hacer un análisis exhaustivo de la misma, debiendo considerarla como una de las variables estratégicas.</w:t>
      </w:r>
    </w:p>
    <w:p w14:paraId="7FD00D49" w14:textId="39BE540A" w:rsidR="001240DC" w:rsidRDefault="003A0C09" w:rsidP="00A54BFE">
      <w:pPr>
        <w:spacing w:before="120" w:after="0" w:line="240" w:lineRule="auto"/>
        <w:jc w:val="both"/>
        <w:rPr>
          <w:rFonts w:ascii="Cambria" w:hAnsi="Cambria"/>
        </w:rPr>
      </w:pPr>
      <w:r>
        <w:rPr>
          <w:rFonts w:ascii="Cambria" w:hAnsi="Cambria"/>
        </w:rPr>
        <w:t>La estimación del</w:t>
      </w:r>
      <w:r w:rsidR="001240DC">
        <w:rPr>
          <w:rFonts w:ascii="Cambria" w:hAnsi="Cambria"/>
        </w:rPr>
        <w:t xml:space="preserve"> coste de personal está </w:t>
      </w:r>
      <w:proofErr w:type="gramStart"/>
      <w:r w:rsidR="001240DC">
        <w:rPr>
          <w:rFonts w:ascii="Cambria" w:hAnsi="Cambria"/>
        </w:rPr>
        <w:t>condicionado</w:t>
      </w:r>
      <w:proofErr w:type="gramEnd"/>
      <w:r w:rsidR="001240DC">
        <w:rPr>
          <w:rFonts w:ascii="Cambria" w:hAnsi="Cambria"/>
        </w:rPr>
        <w:t xml:space="preserve"> por la normativa vigente que regula las relaciones empresa trabajador, entiéndase estatuto de los trabajadores, convenio colectivo y demás marco legal relacionado.</w:t>
      </w:r>
    </w:p>
    <w:p w14:paraId="0BCF5FF4" w14:textId="1704FC5F" w:rsidR="00A54BFE" w:rsidRDefault="001240DC" w:rsidP="001240DC">
      <w:pPr>
        <w:spacing w:before="120" w:after="0" w:line="240" w:lineRule="auto"/>
        <w:jc w:val="both"/>
        <w:rPr>
          <w:rFonts w:ascii="Cambria" w:hAnsi="Cambria"/>
        </w:rPr>
      </w:pPr>
      <w:r w:rsidRPr="001240DC">
        <w:rPr>
          <w:rFonts w:ascii="Cambria" w:hAnsi="Cambria"/>
        </w:rPr>
        <w:lastRenderedPageBreak/>
        <w:t xml:space="preserve">El marco legal laboral (horas de trabajo semanal, días de descanso, vacaciones, etc..) condiciona la capacidad de producción </w:t>
      </w:r>
      <w:r>
        <w:rPr>
          <w:rFonts w:ascii="Cambria" w:hAnsi="Cambria"/>
        </w:rPr>
        <w:t xml:space="preserve">y por tanto la relevancia de este componente no solo es directa en términos de </w:t>
      </w:r>
      <w:r w:rsidR="001B7BC1">
        <w:rPr>
          <w:rFonts w:ascii="Cambria" w:hAnsi="Cambria"/>
        </w:rPr>
        <w:t>costes,</w:t>
      </w:r>
      <w:r>
        <w:rPr>
          <w:rFonts w:ascii="Cambria" w:hAnsi="Cambria"/>
        </w:rPr>
        <w:t xml:space="preserve"> sino que influye </w:t>
      </w:r>
      <w:r w:rsidR="003A0C09">
        <w:rPr>
          <w:rFonts w:ascii="Cambria" w:hAnsi="Cambria"/>
        </w:rPr>
        <w:t>también</w:t>
      </w:r>
      <w:r>
        <w:rPr>
          <w:rFonts w:ascii="Cambria" w:hAnsi="Cambria"/>
        </w:rPr>
        <w:t xml:space="preserve"> de forma determinante en la capacidad de producción.</w:t>
      </w:r>
    </w:p>
    <w:p w14:paraId="1ABEEE24" w14:textId="2B088B0C" w:rsidR="00D27B0A" w:rsidRPr="00291DAB" w:rsidRDefault="00D27B0A" w:rsidP="00D27B0A">
      <w:pPr>
        <w:rPr>
          <w:b/>
          <w:bCs/>
          <w:color w:val="FF0000"/>
        </w:rPr>
      </w:pPr>
      <w:r w:rsidRPr="00291DAB">
        <w:rPr>
          <w:b/>
          <w:bCs/>
          <w:color w:val="FF0000"/>
        </w:rPr>
        <w:t>Sería interesante calcular el coste hora de conductor de taxi…</w:t>
      </w:r>
    </w:p>
    <w:p w14:paraId="748AEDB6" w14:textId="77777777" w:rsidR="001B7BC1" w:rsidRPr="00EE6A71" w:rsidRDefault="001B7BC1" w:rsidP="001B7BC1">
      <w:pPr>
        <w:spacing w:before="120" w:after="0" w:line="240" w:lineRule="auto"/>
        <w:jc w:val="both"/>
        <w:rPr>
          <w:rFonts w:ascii="Cambria" w:hAnsi="Cambria"/>
          <w:b/>
          <w:bCs/>
          <w:u w:val="single"/>
        </w:rPr>
      </w:pPr>
      <w:r w:rsidRPr="00EE6A71">
        <w:rPr>
          <w:rFonts w:ascii="Times New Roman" w:hAnsi="Times New Roman" w:cs="Times New Roman"/>
          <w:u w:val="single"/>
        </w:rPr>
        <w:t>Marco legal relacionado</w:t>
      </w:r>
    </w:p>
    <w:p w14:paraId="5A3D74A0" w14:textId="1639EA42" w:rsidR="00A54BFE" w:rsidRPr="00291DAB" w:rsidRDefault="001B7BC1" w:rsidP="006F0F5B">
      <w:pPr>
        <w:rPr>
          <w:b/>
          <w:bCs/>
          <w:color w:val="FF0000"/>
        </w:rPr>
      </w:pPr>
      <w:r w:rsidRPr="00291DAB">
        <w:rPr>
          <w:b/>
          <w:bCs/>
          <w:color w:val="FF0000"/>
        </w:rPr>
        <w:t>Aquí tendría que poner principalmente lo del convenio colectivo provincial o algo similar… pero líneas generales.</w:t>
      </w:r>
    </w:p>
    <w:p w14:paraId="5BC40356" w14:textId="77777777" w:rsidR="0039640A" w:rsidRPr="00D27B0A" w:rsidRDefault="0039640A" w:rsidP="00D27B0A">
      <w:pPr>
        <w:spacing w:before="120" w:after="0" w:line="240" w:lineRule="auto"/>
        <w:jc w:val="both"/>
        <w:rPr>
          <w:rFonts w:ascii="Times New Roman" w:hAnsi="Times New Roman" w:cs="Times New Roman"/>
          <w:bCs/>
          <w:i/>
          <w:iCs/>
          <w:color w:val="000000" w:themeColor="text1"/>
        </w:rPr>
      </w:pPr>
      <w:r w:rsidRPr="00D27B0A">
        <w:rPr>
          <w:rFonts w:ascii="Times New Roman" w:hAnsi="Times New Roman" w:cs="Times New Roman"/>
          <w:bCs/>
          <w:i/>
          <w:iCs/>
          <w:color w:val="000000" w:themeColor="text1"/>
        </w:rPr>
        <w:t>Artículo 14. De los conductores. Boletín Oficial de la Provincia de Santa Cruz de Tenerife núm. 49, viernes 17 de abril de 2015</w:t>
      </w:r>
    </w:p>
    <w:p w14:paraId="09C0F368" w14:textId="77777777" w:rsidR="0039640A" w:rsidRPr="00D27B0A" w:rsidRDefault="0039640A" w:rsidP="00D27B0A">
      <w:pPr>
        <w:spacing w:before="120" w:after="0" w:line="240" w:lineRule="auto"/>
        <w:ind w:left="567"/>
        <w:jc w:val="both"/>
        <w:rPr>
          <w:rFonts w:ascii="Cambria" w:hAnsi="Cambria"/>
        </w:rPr>
      </w:pPr>
      <w:r w:rsidRPr="00D27B0A">
        <w:rPr>
          <w:rFonts w:ascii="Cambria" w:hAnsi="Cambria"/>
        </w:rPr>
        <w:t>Además del titular de la licencia municipal, el taxi podrá conducirlo un máximo de un conductor asalariado contratado a jornada completa. La licencia es título administrativo suficiente para la conducción del vehículo adscrito a la misma.</w:t>
      </w:r>
    </w:p>
    <w:p w14:paraId="0E7278AA" w14:textId="77777777" w:rsidR="0039640A" w:rsidRPr="00D27B0A" w:rsidRDefault="0039640A" w:rsidP="00D27B0A">
      <w:pPr>
        <w:spacing w:before="120" w:after="0" w:line="240" w:lineRule="auto"/>
        <w:jc w:val="both"/>
        <w:rPr>
          <w:rFonts w:ascii="Times New Roman" w:hAnsi="Times New Roman" w:cs="Times New Roman"/>
          <w:bCs/>
          <w:i/>
          <w:iCs/>
          <w:color w:val="000000" w:themeColor="text1"/>
        </w:rPr>
      </w:pPr>
      <w:r w:rsidRPr="00D27B0A">
        <w:rPr>
          <w:rFonts w:ascii="Times New Roman" w:hAnsi="Times New Roman" w:cs="Times New Roman"/>
          <w:bCs/>
          <w:i/>
          <w:iCs/>
          <w:color w:val="000000" w:themeColor="text1"/>
        </w:rPr>
        <w:t xml:space="preserve">Artículo 23. Vacaciones. Resolución de 27 de abril de 2017, de la Dirección General de Empleo, por la que se registra y publica el VIII Convenio colectivo nacional para el sector de </w:t>
      </w:r>
      <w:proofErr w:type="spellStart"/>
      <w:r w:rsidRPr="00D27B0A">
        <w:rPr>
          <w:rFonts w:ascii="Times New Roman" w:hAnsi="Times New Roman" w:cs="Times New Roman"/>
          <w:bCs/>
          <w:i/>
          <w:iCs/>
          <w:color w:val="000000" w:themeColor="text1"/>
        </w:rPr>
        <w:t>auto-taxis</w:t>
      </w:r>
      <w:proofErr w:type="spellEnd"/>
      <w:r w:rsidRPr="00D27B0A">
        <w:rPr>
          <w:rFonts w:ascii="Times New Roman" w:hAnsi="Times New Roman" w:cs="Times New Roman"/>
          <w:bCs/>
          <w:i/>
          <w:iCs/>
          <w:color w:val="000000" w:themeColor="text1"/>
        </w:rPr>
        <w:t>.</w:t>
      </w:r>
    </w:p>
    <w:p w14:paraId="588BBCC4" w14:textId="77777777" w:rsidR="0039640A" w:rsidRPr="00D27B0A" w:rsidRDefault="0039640A" w:rsidP="00D27B0A">
      <w:pPr>
        <w:spacing w:before="120" w:after="0" w:line="240" w:lineRule="auto"/>
        <w:ind w:left="567"/>
        <w:jc w:val="both"/>
        <w:rPr>
          <w:rFonts w:ascii="Cambria" w:hAnsi="Cambria"/>
        </w:rPr>
      </w:pPr>
      <w:r w:rsidRPr="00D27B0A">
        <w:rPr>
          <w:rFonts w:ascii="Cambria" w:hAnsi="Cambria"/>
        </w:rPr>
        <w:t>Las vacaciones anuales serán de 31 días naturales, pudiendo ser fraccionables por acuerdo entre empresa y trabajador, según lo dispuesto en los convenios colectivos de ámbito inferior.</w:t>
      </w:r>
    </w:p>
    <w:p w14:paraId="32DEF757" w14:textId="77777777" w:rsidR="0039640A" w:rsidRPr="00D27B0A" w:rsidRDefault="0039640A" w:rsidP="00D27B0A">
      <w:pPr>
        <w:spacing w:before="120" w:after="0" w:line="240" w:lineRule="auto"/>
        <w:jc w:val="both"/>
        <w:rPr>
          <w:rFonts w:ascii="Times New Roman" w:hAnsi="Times New Roman" w:cs="Times New Roman"/>
          <w:bCs/>
          <w:i/>
          <w:iCs/>
          <w:color w:val="000000" w:themeColor="text1"/>
        </w:rPr>
      </w:pPr>
      <w:r w:rsidRPr="00D27B0A">
        <w:rPr>
          <w:rFonts w:ascii="Times New Roman" w:hAnsi="Times New Roman" w:cs="Times New Roman"/>
          <w:bCs/>
          <w:i/>
          <w:iCs/>
          <w:color w:val="000000" w:themeColor="text1"/>
        </w:rPr>
        <w:t xml:space="preserve">Artículo 25. Festivos. Resolución de 27 de abril de 2017, de la Dirección General de Empleo, por la que se registra y publica el VIII Convenio colectivo nacional para el sector de </w:t>
      </w:r>
      <w:proofErr w:type="spellStart"/>
      <w:r w:rsidRPr="00D27B0A">
        <w:rPr>
          <w:rFonts w:ascii="Times New Roman" w:hAnsi="Times New Roman" w:cs="Times New Roman"/>
          <w:bCs/>
          <w:i/>
          <w:iCs/>
          <w:color w:val="000000" w:themeColor="text1"/>
        </w:rPr>
        <w:t>auto-taxis</w:t>
      </w:r>
      <w:proofErr w:type="spellEnd"/>
      <w:r w:rsidRPr="00D27B0A">
        <w:rPr>
          <w:rFonts w:ascii="Times New Roman" w:hAnsi="Times New Roman" w:cs="Times New Roman"/>
          <w:bCs/>
          <w:i/>
          <w:iCs/>
          <w:color w:val="000000" w:themeColor="text1"/>
        </w:rPr>
        <w:t>.</w:t>
      </w:r>
    </w:p>
    <w:p w14:paraId="2EC38EDC" w14:textId="77777777" w:rsidR="0039640A" w:rsidRPr="00D27B0A" w:rsidRDefault="0039640A" w:rsidP="00D27B0A">
      <w:pPr>
        <w:spacing w:before="120" w:after="0" w:line="240" w:lineRule="auto"/>
        <w:ind w:left="567"/>
        <w:jc w:val="both"/>
        <w:rPr>
          <w:rFonts w:ascii="Cambria" w:hAnsi="Cambria"/>
        </w:rPr>
      </w:pPr>
      <w:r w:rsidRPr="00D27B0A">
        <w:rPr>
          <w:rFonts w:ascii="Cambria" w:hAnsi="Cambria"/>
        </w:rPr>
        <w:t>El trabajo en festivos se compensará con un día de descanso y un plus con los siguientes importes:</w:t>
      </w:r>
    </w:p>
    <w:p w14:paraId="1F4C67FD" w14:textId="77777777" w:rsidR="0039640A" w:rsidRPr="00D27B0A" w:rsidRDefault="0039640A" w:rsidP="00D27B0A">
      <w:pPr>
        <w:spacing w:before="120" w:after="0" w:line="240" w:lineRule="auto"/>
        <w:ind w:left="567"/>
        <w:jc w:val="both"/>
        <w:rPr>
          <w:rFonts w:ascii="Cambria" w:hAnsi="Cambria"/>
        </w:rPr>
      </w:pPr>
      <w:r w:rsidRPr="00D27B0A">
        <w:rPr>
          <w:rFonts w:ascii="Cambria" w:hAnsi="Cambria"/>
        </w:rPr>
        <w:t>2017: 24,48 €</w:t>
      </w:r>
    </w:p>
    <w:p w14:paraId="513E151F" w14:textId="77777777" w:rsidR="0039640A" w:rsidRPr="00D27B0A" w:rsidRDefault="0039640A" w:rsidP="00310987">
      <w:pPr>
        <w:spacing w:after="0" w:line="240" w:lineRule="auto"/>
        <w:ind w:left="567"/>
        <w:jc w:val="both"/>
        <w:rPr>
          <w:rFonts w:ascii="Cambria" w:hAnsi="Cambria"/>
        </w:rPr>
      </w:pPr>
      <w:r w:rsidRPr="00D27B0A">
        <w:rPr>
          <w:rFonts w:ascii="Cambria" w:hAnsi="Cambria"/>
        </w:rPr>
        <w:t>2018: 25,02 €</w:t>
      </w:r>
    </w:p>
    <w:p w14:paraId="55BD39A6" w14:textId="77777777" w:rsidR="0039640A" w:rsidRPr="00D27B0A" w:rsidRDefault="0039640A" w:rsidP="00310987">
      <w:pPr>
        <w:spacing w:after="0" w:line="240" w:lineRule="auto"/>
        <w:ind w:left="567"/>
        <w:jc w:val="both"/>
        <w:rPr>
          <w:rFonts w:ascii="Cambria" w:hAnsi="Cambria"/>
        </w:rPr>
      </w:pPr>
      <w:r w:rsidRPr="00D27B0A">
        <w:rPr>
          <w:rFonts w:ascii="Cambria" w:hAnsi="Cambria"/>
        </w:rPr>
        <w:t>2019: 25,65 €</w:t>
      </w:r>
    </w:p>
    <w:p w14:paraId="21370002" w14:textId="2D79CFF5" w:rsidR="0039640A" w:rsidRPr="00310987" w:rsidRDefault="0039640A" w:rsidP="00310987">
      <w:pPr>
        <w:spacing w:before="120" w:after="0" w:line="240" w:lineRule="auto"/>
        <w:ind w:left="567"/>
        <w:jc w:val="both"/>
        <w:rPr>
          <w:rFonts w:ascii="Cambria" w:hAnsi="Cambria"/>
        </w:rPr>
      </w:pPr>
      <w:r w:rsidRPr="00310987">
        <w:rPr>
          <w:rFonts w:ascii="Cambria" w:hAnsi="Cambria"/>
        </w:rPr>
        <w:t>Las cantidades reseñadas para los años 2018 y 2019 podrán verse aumentadas:</w:t>
      </w:r>
    </w:p>
    <w:p w14:paraId="56080140" w14:textId="77777777" w:rsidR="0039640A" w:rsidRPr="00310987" w:rsidRDefault="0039640A" w:rsidP="00310987">
      <w:pPr>
        <w:spacing w:before="120" w:after="0" w:line="240" w:lineRule="auto"/>
        <w:ind w:left="567"/>
        <w:jc w:val="both"/>
        <w:rPr>
          <w:rFonts w:ascii="Cambria" w:hAnsi="Cambria"/>
        </w:rPr>
      </w:pPr>
      <w:r w:rsidRPr="00310987">
        <w:rPr>
          <w:rFonts w:ascii="Cambria" w:hAnsi="Cambria"/>
          <w:b/>
          <w:bCs/>
        </w:rPr>
        <w:t>2018:</w:t>
      </w:r>
      <w:r w:rsidRPr="00310987">
        <w:rPr>
          <w:rFonts w:ascii="Cambria" w:hAnsi="Cambria"/>
        </w:rPr>
        <w:t xml:space="preserve"> Si el IPC real para 2017 supera el incremento inicial realizado del 2,2 %, la cantidad se actualizaría con el IPC real de 2017.</w:t>
      </w:r>
    </w:p>
    <w:p w14:paraId="0C24DAC1" w14:textId="77777777" w:rsidR="0039640A" w:rsidRPr="00310987" w:rsidRDefault="0039640A" w:rsidP="00310987">
      <w:pPr>
        <w:spacing w:before="120" w:after="0" w:line="240" w:lineRule="auto"/>
        <w:ind w:left="567"/>
        <w:jc w:val="both"/>
        <w:rPr>
          <w:rFonts w:ascii="Cambria" w:hAnsi="Cambria"/>
        </w:rPr>
      </w:pPr>
      <w:r w:rsidRPr="00310987">
        <w:rPr>
          <w:rFonts w:ascii="Cambria" w:hAnsi="Cambria"/>
          <w:b/>
          <w:bCs/>
        </w:rPr>
        <w:t>2019:</w:t>
      </w:r>
      <w:r w:rsidRPr="00310987">
        <w:rPr>
          <w:rFonts w:ascii="Cambria" w:hAnsi="Cambria"/>
        </w:rPr>
        <w:t xml:space="preserve"> Si el IPC real para 2018 supera el incremento inicial realizado del 2,5 %, la cantidad aplicable en el año anterior se actualizaría con el IPC real de 2018.</w:t>
      </w:r>
    </w:p>
    <w:p w14:paraId="0D863F75" w14:textId="355299A9" w:rsidR="0039640A" w:rsidRPr="00310987" w:rsidRDefault="0039640A" w:rsidP="003A0C09">
      <w:pPr>
        <w:spacing w:before="120" w:after="0" w:line="240" w:lineRule="auto"/>
        <w:rPr>
          <w:rFonts w:ascii="Times New Roman" w:hAnsi="Times New Roman" w:cs="Times New Roman"/>
          <w:bCs/>
          <w:i/>
          <w:iCs/>
          <w:color w:val="000000" w:themeColor="text1"/>
        </w:rPr>
      </w:pPr>
      <w:r w:rsidRPr="007C6CF3">
        <w:t> </w:t>
      </w:r>
      <w:r w:rsidRPr="00310987">
        <w:rPr>
          <w:rFonts w:ascii="Times New Roman" w:hAnsi="Times New Roman" w:cs="Times New Roman"/>
          <w:bCs/>
          <w:i/>
          <w:iCs/>
          <w:color w:val="000000" w:themeColor="text1"/>
        </w:rPr>
        <w:t xml:space="preserve">Artículo 31. Nocturnidad. Resolución de 27 de abril de 2017, de la Dirección General de Empleo, por la que se registra y publica el VIII Convenio colectivo nacional para el sector de </w:t>
      </w:r>
      <w:proofErr w:type="spellStart"/>
      <w:r w:rsidRPr="00310987">
        <w:rPr>
          <w:rFonts w:ascii="Times New Roman" w:hAnsi="Times New Roman" w:cs="Times New Roman"/>
          <w:bCs/>
          <w:i/>
          <w:iCs/>
          <w:color w:val="000000" w:themeColor="text1"/>
        </w:rPr>
        <w:t>auto-taxis</w:t>
      </w:r>
      <w:proofErr w:type="spellEnd"/>
      <w:r w:rsidRPr="00310987">
        <w:rPr>
          <w:rFonts w:ascii="Times New Roman" w:hAnsi="Times New Roman" w:cs="Times New Roman"/>
          <w:bCs/>
          <w:i/>
          <w:iCs/>
          <w:color w:val="000000" w:themeColor="text1"/>
        </w:rPr>
        <w:t>.</w:t>
      </w:r>
    </w:p>
    <w:p w14:paraId="723D2C77" w14:textId="77777777" w:rsidR="0039640A" w:rsidRPr="00310987" w:rsidRDefault="0039640A" w:rsidP="00310987">
      <w:pPr>
        <w:spacing w:before="120" w:after="0" w:line="240" w:lineRule="auto"/>
        <w:ind w:left="567"/>
        <w:jc w:val="both"/>
        <w:rPr>
          <w:rFonts w:ascii="Cambria" w:hAnsi="Cambria"/>
        </w:rPr>
      </w:pPr>
      <w:r w:rsidRPr="00310987">
        <w:rPr>
          <w:rFonts w:ascii="Cambria" w:hAnsi="Cambria"/>
        </w:rPr>
        <w:t>El trabajo nocturno es el realizado entre las 22:00 y las 6:00. Sin perjuicio de los acuerdos de negociación inferiores, esas horas trabajadas tendrán una retribución equivalente al 25% del salario de convenio o, en su defecto, del salario mínimo interprofesional, retribuyéndose en razón y a prorrata del número de horas realizadas en dicho periodo.</w:t>
      </w:r>
    </w:p>
    <w:p w14:paraId="3578A36B" w14:textId="5DCD0AF0" w:rsidR="0039640A" w:rsidRPr="00310987" w:rsidRDefault="0039640A" w:rsidP="00D63C63">
      <w:pPr>
        <w:spacing w:before="120" w:after="0" w:line="240" w:lineRule="auto"/>
        <w:jc w:val="both"/>
        <w:rPr>
          <w:rFonts w:ascii="Times New Roman" w:hAnsi="Times New Roman" w:cs="Times New Roman"/>
          <w:bCs/>
          <w:i/>
          <w:iCs/>
          <w:color w:val="000000" w:themeColor="text1"/>
        </w:rPr>
      </w:pPr>
      <w:r w:rsidRPr="007C6CF3">
        <w:t> </w:t>
      </w:r>
      <w:r w:rsidRPr="00310987">
        <w:rPr>
          <w:rFonts w:ascii="Times New Roman" w:hAnsi="Times New Roman" w:cs="Times New Roman"/>
          <w:bCs/>
          <w:i/>
          <w:iCs/>
          <w:color w:val="000000" w:themeColor="text1"/>
        </w:rPr>
        <w:t xml:space="preserve">Artículo 32. Gratificaciones extraordinarias. Resolución de 27 de abril de 2017, de la Dirección General de Empleo, por la que se registra y publica el VIII Convenio colectivo nacional para el sector de </w:t>
      </w:r>
      <w:proofErr w:type="spellStart"/>
      <w:r w:rsidRPr="00310987">
        <w:rPr>
          <w:rFonts w:ascii="Times New Roman" w:hAnsi="Times New Roman" w:cs="Times New Roman"/>
          <w:bCs/>
          <w:i/>
          <w:iCs/>
          <w:color w:val="000000" w:themeColor="text1"/>
        </w:rPr>
        <w:t>auto-taxis</w:t>
      </w:r>
      <w:proofErr w:type="spellEnd"/>
      <w:r w:rsidRPr="00310987">
        <w:rPr>
          <w:rFonts w:ascii="Times New Roman" w:hAnsi="Times New Roman" w:cs="Times New Roman"/>
          <w:bCs/>
          <w:i/>
          <w:iCs/>
          <w:color w:val="000000" w:themeColor="text1"/>
        </w:rPr>
        <w:t>.</w:t>
      </w:r>
    </w:p>
    <w:p w14:paraId="702212BD" w14:textId="271FC010" w:rsidR="0039640A" w:rsidRDefault="0039640A" w:rsidP="00310987">
      <w:pPr>
        <w:spacing w:before="120" w:after="0" w:line="240" w:lineRule="auto"/>
        <w:ind w:left="567"/>
        <w:jc w:val="both"/>
        <w:rPr>
          <w:rFonts w:ascii="Cambria" w:hAnsi="Cambria"/>
        </w:rPr>
      </w:pPr>
      <w:r w:rsidRPr="00310987">
        <w:rPr>
          <w:rFonts w:ascii="Cambria" w:hAnsi="Cambria"/>
        </w:rPr>
        <w:t>Se establecen dos pagas extraordinarias (una en julio y otra en diciembre) con devengo anual a las que tendrán derecho todos los trabajadores del sector. Las pagas extraordinarias serán del 100% del salario base del convenio más la antigüedad que corresponda.</w:t>
      </w:r>
    </w:p>
    <w:p w14:paraId="07AFDF26" w14:textId="77777777" w:rsidR="004066B5" w:rsidRPr="00ED384C" w:rsidRDefault="004066B5" w:rsidP="004066B5">
      <w:pPr>
        <w:spacing w:before="120" w:after="0" w:line="240" w:lineRule="auto"/>
        <w:jc w:val="both"/>
        <w:rPr>
          <w:color w:val="FF0000"/>
        </w:rPr>
      </w:pPr>
      <w:r w:rsidRPr="00ED384C">
        <w:rPr>
          <w:color w:val="FF0000"/>
        </w:rPr>
        <w:lastRenderedPageBreak/>
        <w:t>Esta es la partida de costes más relevante en las empresas de servicio de taxi siendo su significación notablemente por encima del 50% y tiene un carácter de coste fijo salvo excepciones de incentivos al personal de carácter variable, por ejemplo, en función de los km recorridos, número de carreras...</w:t>
      </w:r>
    </w:p>
    <w:p w14:paraId="0110660A" w14:textId="77777777" w:rsidR="004066B5" w:rsidRPr="00ED384C" w:rsidRDefault="004066B5" w:rsidP="004066B5">
      <w:pPr>
        <w:spacing w:before="120" w:after="0" w:line="240" w:lineRule="auto"/>
        <w:jc w:val="both"/>
        <w:rPr>
          <w:color w:val="FF0000"/>
        </w:rPr>
      </w:pPr>
      <w:r w:rsidRPr="00ED384C">
        <w:rPr>
          <w:color w:val="FF0000"/>
        </w:rPr>
        <w:t>Esto nos lleva hacer un análisis exhaustivo de la misma, debiendo considerarla como una de las variables estratégicas.</w:t>
      </w:r>
    </w:p>
    <w:p w14:paraId="6D273335" w14:textId="77777777" w:rsidR="004066B5" w:rsidRPr="00ED384C" w:rsidRDefault="004066B5" w:rsidP="004066B5">
      <w:pPr>
        <w:spacing w:before="120" w:after="0" w:line="240" w:lineRule="auto"/>
        <w:jc w:val="both"/>
        <w:rPr>
          <w:color w:val="FF0000"/>
        </w:rPr>
      </w:pPr>
      <w:r w:rsidRPr="00ED384C">
        <w:rPr>
          <w:color w:val="FF0000"/>
        </w:rPr>
        <w:t xml:space="preserve">La estimación del coste de personal está </w:t>
      </w:r>
      <w:proofErr w:type="gramStart"/>
      <w:r w:rsidRPr="00ED384C">
        <w:rPr>
          <w:color w:val="FF0000"/>
        </w:rPr>
        <w:t>condicionado</w:t>
      </w:r>
      <w:proofErr w:type="gramEnd"/>
      <w:r w:rsidRPr="00ED384C">
        <w:rPr>
          <w:color w:val="FF0000"/>
        </w:rPr>
        <w:t xml:space="preserve"> por la normativa vigente que regula las relaciones empresa trabajador, entiéndase estatuto de los trabajadores, convenio colectivo y demás marco legal relacionado.</w:t>
      </w:r>
    </w:p>
    <w:p w14:paraId="13E468D6" w14:textId="77777777" w:rsidR="004066B5" w:rsidRPr="00ED384C" w:rsidRDefault="004066B5" w:rsidP="004066B5">
      <w:pPr>
        <w:spacing w:before="120" w:after="0" w:line="240" w:lineRule="auto"/>
        <w:jc w:val="both"/>
        <w:rPr>
          <w:color w:val="FF0000"/>
        </w:rPr>
      </w:pPr>
      <w:r w:rsidRPr="00ED384C">
        <w:rPr>
          <w:color w:val="FF0000"/>
        </w:rPr>
        <w:t>El marco legal laboral (horas de trabajo semanal, días de descanso, vacaciones, etc..) condiciona la capacidad de producción y por tanto la relevancia de este componente no solo es directa en términos de costes, sino que influye también de forma determinante en la capacidad de producción.</w:t>
      </w:r>
    </w:p>
    <w:p w14:paraId="3C96A8A4" w14:textId="77777777" w:rsidR="004066B5" w:rsidRPr="00ED384C" w:rsidRDefault="004066B5" w:rsidP="004066B5">
      <w:pPr>
        <w:spacing w:before="120" w:after="0" w:line="240" w:lineRule="auto"/>
        <w:jc w:val="both"/>
        <w:rPr>
          <w:color w:val="FF0000"/>
        </w:rPr>
      </w:pPr>
      <w:r w:rsidRPr="00ED384C">
        <w:rPr>
          <w:color w:val="FF0000"/>
        </w:rPr>
        <w:t xml:space="preserve">Si indagamos más en esta partida, podemos dividir el coste total que nos supone el personal entre el número de horas de servicio para calcular el coste hora que nos ocasiona el conductor del taxi. Cada trabajador supondría un coste de </w:t>
      </w:r>
      <w:r w:rsidRPr="00ED384C">
        <w:rPr>
          <w:b/>
          <w:color w:val="FF0000"/>
        </w:rPr>
        <w:t xml:space="preserve">8,42 </w:t>
      </w:r>
      <w:r w:rsidRPr="00ED384C">
        <w:rPr>
          <w:color w:val="FF0000"/>
        </w:rPr>
        <w:t>€/hora.</w:t>
      </w:r>
    </w:p>
    <w:p w14:paraId="7AD07FAE" w14:textId="77777777" w:rsidR="004066B5" w:rsidRPr="00ED384C" w:rsidRDefault="004066B5" w:rsidP="004066B5">
      <w:pPr>
        <w:spacing w:before="120" w:after="0" w:line="240" w:lineRule="auto"/>
        <w:jc w:val="both"/>
        <w:rPr>
          <w:color w:val="FF0000"/>
        </w:rPr>
      </w:pPr>
    </w:p>
    <w:p w14:paraId="2BBF29D4" w14:textId="77777777" w:rsidR="004066B5" w:rsidRPr="00ED384C" w:rsidRDefault="004066B5" w:rsidP="004066B5">
      <w:pPr>
        <w:spacing w:before="120" w:after="0" w:line="240" w:lineRule="auto"/>
        <w:jc w:val="both"/>
        <w:rPr>
          <w:color w:val="FF0000"/>
        </w:rPr>
      </w:pPr>
      <w:r w:rsidRPr="00ED384C">
        <w:rPr>
          <w:color w:val="FF0000"/>
        </w:rPr>
        <w:t xml:space="preserve">Santa Cruz de Tenerife, De los conductores, artículo 14, Boletín Oficial de la provincia de Santa Cruz de Tenerife </w:t>
      </w:r>
      <w:proofErr w:type="spellStart"/>
      <w:r w:rsidRPr="00ED384C">
        <w:rPr>
          <w:color w:val="FF0000"/>
        </w:rPr>
        <w:t>nº</w:t>
      </w:r>
      <w:proofErr w:type="spellEnd"/>
      <w:r w:rsidRPr="00ED384C">
        <w:rPr>
          <w:color w:val="FF0000"/>
        </w:rPr>
        <w:t xml:space="preserve"> 49, del 17 de Abril de 2015, (consultado </w:t>
      </w:r>
      <w:proofErr w:type="gramStart"/>
      <w:r w:rsidRPr="00ED384C">
        <w:rPr>
          <w:color w:val="FF0000"/>
        </w:rPr>
        <w:t>el  07</w:t>
      </w:r>
      <w:proofErr w:type="gramEnd"/>
      <w:r w:rsidRPr="00ED384C">
        <w:rPr>
          <w:color w:val="FF0000"/>
        </w:rPr>
        <w:t xml:space="preserve"> de mayo de 2020). </w:t>
      </w:r>
    </w:p>
    <w:p w14:paraId="5FB467FB" w14:textId="77777777" w:rsidR="004066B5" w:rsidRPr="00ED384C" w:rsidRDefault="004066B5" w:rsidP="004066B5">
      <w:pPr>
        <w:spacing w:before="120" w:after="0" w:line="240" w:lineRule="auto"/>
        <w:jc w:val="both"/>
        <w:rPr>
          <w:color w:val="FF0000"/>
        </w:rPr>
      </w:pPr>
      <w:r w:rsidRPr="00ED384C">
        <w:rPr>
          <w:color w:val="FF0000"/>
        </w:rPr>
        <w:t xml:space="preserve">Disponible en: </w:t>
      </w:r>
      <w:hyperlink r:id="rId36">
        <w:r w:rsidRPr="00ED384C">
          <w:rPr>
            <w:color w:val="FF0000"/>
            <w:u w:val="single"/>
          </w:rPr>
          <w:t>http://www.fedetax.es/wp-content/uploads/2015/04/BOP-TF-n%C2%BA-49-17-04-15-Aprobaci%C3%B3n-definitiva-Ordenanza-Servicio-de-Auto-Taxis-de-S-C-de-Tenerife.pdf</w:t>
        </w:r>
      </w:hyperlink>
    </w:p>
    <w:p w14:paraId="2705EA57" w14:textId="77777777" w:rsidR="004066B5" w:rsidRPr="00ED384C" w:rsidRDefault="004066B5" w:rsidP="004066B5">
      <w:pPr>
        <w:spacing w:before="120" w:after="0" w:line="240" w:lineRule="auto"/>
        <w:jc w:val="both"/>
        <w:rPr>
          <w:rFonts w:eastAsia="Times New Roman" w:cs="Times New Roman"/>
          <w:color w:val="FF0000"/>
        </w:rPr>
      </w:pPr>
    </w:p>
    <w:p w14:paraId="28FBE380" w14:textId="77777777" w:rsidR="004066B5" w:rsidRPr="00ED384C" w:rsidRDefault="004066B5" w:rsidP="004066B5">
      <w:pPr>
        <w:spacing w:before="120" w:after="0" w:line="240" w:lineRule="auto"/>
        <w:jc w:val="both"/>
        <w:rPr>
          <w:color w:val="FF0000"/>
        </w:rPr>
      </w:pPr>
      <w:r w:rsidRPr="00ED384C">
        <w:rPr>
          <w:color w:val="FF0000"/>
        </w:rPr>
        <w:t>Además del titular de la licencia municipal, el taxi podrá conducirlo un máximo de un conductor asalariado contratado a jornada completa. La licencia es título administrativo suficiente para la conducción del vehículo adscrito a la misma.</w:t>
      </w:r>
    </w:p>
    <w:p w14:paraId="62535B72" w14:textId="77777777" w:rsidR="004066B5" w:rsidRPr="00ED384C" w:rsidRDefault="004066B5" w:rsidP="004066B5">
      <w:pPr>
        <w:spacing w:before="120" w:after="0" w:line="240" w:lineRule="auto"/>
        <w:jc w:val="both"/>
        <w:rPr>
          <w:color w:val="FF0000"/>
        </w:rPr>
      </w:pPr>
    </w:p>
    <w:p w14:paraId="32E81C3A" w14:textId="77777777" w:rsidR="004066B5" w:rsidRPr="00ED384C" w:rsidRDefault="004066B5" w:rsidP="004066B5">
      <w:pPr>
        <w:spacing w:before="120" w:after="0" w:line="240" w:lineRule="auto"/>
        <w:jc w:val="both"/>
        <w:rPr>
          <w:color w:val="FF0000"/>
        </w:rPr>
      </w:pPr>
      <w:r w:rsidRPr="00ED384C">
        <w:rPr>
          <w:color w:val="FF0000"/>
        </w:rPr>
        <w:t xml:space="preserve">España, Vacaciones. Resolución de 27 de abril de 2017, de la Dirección General de Empleo, por la que se registra y publica el VIII Convenio colectivo nacional para el sector de </w:t>
      </w:r>
      <w:proofErr w:type="spellStart"/>
      <w:r w:rsidRPr="00ED384C">
        <w:rPr>
          <w:color w:val="FF0000"/>
        </w:rPr>
        <w:t>auto-taxis</w:t>
      </w:r>
      <w:proofErr w:type="spellEnd"/>
      <w:r w:rsidRPr="00ED384C">
        <w:rPr>
          <w:color w:val="FF0000"/>
        </w:rPr>
        <w:t xml:space="preserve">, artículo 23, Boletín Oficial del Estado, del 17 de mayo de 2017, (consultado el 7 de mayo de 2020). </w:t>
      </w:r>
    </w:p>
    <w:p w14:paraId="0D8FA18F" w14:textId="77777777" w:rsidR="004066B5" w:rsidRPr="00ED384C" w:rsidRDefault="004066B5" w:rsidP="004066B5">
      <w:pPr>
        <w:spacing w:before="120" w:after="0" w:line="240" w:lineRule="auto"/>
        <w:jc w:val="both"/>
        <w:rPr>
          <w:color w:val="FF0000"/>
        </w:rPr>
      </w:pPr>
      <w:r w:rsidRPr="00ED384C">
        <w:rPr>
          <w:color w:val="FF0000"/>
        </w:rPr>
        <w:t xml:space="preserve">Disponible en: </w:t>
      </w:r>
      <w:hyperlink r:id="rId37">
        <w:r w:rsidRPr="00ED384C">
          <w:rPr>
            <w:color w:val="FF0000"/>
            <w:u w:val="single"/>
          </w:rPr>
          <w:t>https://www.boe.es/diario_boe/txt.php?id=BOE-A-2017-5496</w:t>
        </w:r>
      </w:hyperlink>
    </w:p>
    <w:p w14:paraId="5A359F2C" w14:textId="77777777" w:rsidR="004066B5" w:rsidRPr="00ED384C" w:rsidRDefault="004066B5" w:rsidP="004066B5">
      <w:pPr>
        <w:spacing w:before="120" w:after="0" w:line="240" w:lineRule="auto"/>
        <w:jc w:val="both"/>
        <w:rPr>
          <w:color w:val="FF0000"/>
        </w:rPr>
      </w:pPr>
    </w:p>
    <w:p w14:paraId="56284BFA" w14:textId="77777777" w:rsidR="004066B5" w:rsidRPr="00ED384C" w:rsidRDefault="004066B5" w:rsidP="004066B5">
      <w:pPr>
        <w:spacing w:before="120" w:after="0" w:line="240" w:lineRule="auto"/>
        <w:jc w:val="both"/>
        <w:rPr>
          <w:color w:val="FF0000"/>
        </w:rPr>
      </w:pPr>
      <w:r w:rsidRPr="00ED384C">
        <w:rPr>
          <w:color w:val="FF0000"/>
        </w:rPr>
        <w:t>Las vacaciones anuales serán de 31 días naturales, pudiendo ser fraccionables por acuerdo entre empresa y trabajador, según lo dispuesto en los convenios colectivos de ámbito inferior.</w:t>
      </w:r>
    </w:p>
    <w:p w14:paraId="62F78C5C" w14:textId="77777777" w:rsidR="004066B5" w:rsidRPr="00ED384C" w:rsidRDefault="004066B5" w:rsidP="004066B5">
      <w:pPr>
        <w:spacing w:before="120" w:after="0" w:line="240" w:lineRule="auto"/>
        <w:jc w:val="both"/>
        <w:rPr>
          <w:color w:val="FF0000"/>
        </w:rPr>
      </w:pPr>
    </w:p>
    <w:p w14:paraId="4DD09DC2" w14:textId="77777777" w:rsidR="004066B5" w:rsidRPr="00ED384C" w:rsidRDefault="004066B5" w:rsidP="004066B5">
      <w:pPr>
        <w:spacing w:before="120" w:after="0" w:line="240" w:lineRule="auto"/>
        <w:jc w:val="both"/>
        <w:rPr>
          <w:color w:val="FF0000"/>
        </w:rPr>
      </w:pPr>
      <w:r w:rsidRPr="00ED384C">
        <w:rPr>
          <w:color w:val="FF0000"/>
        </w:rPr>
        <w:t xml:space="preserve">España, Festivos. Resolución de 27 de abril de 2017, de la Dirección General de Empleo, por la que se registra y publica el VIII Convenio colectivo nacional para el sector de </w:t>
      </w:r>
      <w:proofErr w:type="spellStart"/>
      <w:r w:rsidRPr="00ED384C">
        <w:rPr>
          <w:color w:val="FF0000"/>
        </w:rPr>
        <w:t>auto-taxis</w:t>
      </w:r>
      <w:proofErr w:type="spellEnd"/>
      <w:r w:rsidRPr="00ED384C">
        <w:rPr>
          <w:color w:val="FF0000"/>
        </w:rPr>
        <w:t xml:space="preserve">, artículo 25, Boletín Oficial del Estado, del 17 de mayo de 2017, (consultado el 7 de mayo de 2020). </w:t>
      </w:r>
    </w:p>
    <w:p w14:paraId="5740EA60" w14:textId="77777777" w:rsidR="004066B5" w:rsidRPr="00ED384C" w:rsidRDefault="004066B5" w:rsidP="004066B5">
      <w:pPr>
        <w:spacing w:before="120" w:after="0" w:line="240" w:lineRule="auto"/>
        <w:jc w:val="both"/>
        <w:rPr>
          <w:rFonts w:eastAsia="Times New Roman" w:cs="Times New Roman"/>
          <w:color w:val="FF0000"/>
        </w:rPr>
      </w:pPr>
      <w:r w:rsidRPr="00ED384C">
        <w:rPr>
          <w:color w:val="FF0000"/>
        </w:rPr>
        <w:t xml:space="preserve">Disponible en: </w:t>
      </w:r>
      <w:hyperlink r:id="rId38">
        <w:r w:rsidRPr="00ED384C">
          <w:rPr>
            <w:color w:val="FF0000"/>
            <w:u w:val="single"/>
          </w:rPr>
          <w:t>https://www.boe.es/diario_boe/txt.php?id=BOE-A-2017-5496</w:t>
        </w:r>
      </w:hyperlink>
    </w:p>
    <w:p w14:paraId="706C48FA" w14:textId="77777777" w:rsidR="004066B5" w:rsidRPr="00ED384C" w:rsidRDefault="004066B5" w:rsidP="004066B5">
      <w:pPr>
        <w:spacing w:before="120" w:after="0" w:line="240" w:lineRule="auto"/>
        <w:jc w:val="both"/>
        <w:rPr>
          <w:rFonts w:eastAsia="Times New Roman" w:cs="Times New Roman"/>
          <w:color w:val="FF0000"/>
        </w:rPr>
      </w:pPr>
    </w:p>
    <w:p w14:paraId="05389270" w14:textId="77777777" w:rsidR="004066B5" w:rsidRPr="00ED384C" w:rsidRDefault="004066B5" w:rsidP="004066B5">
      <w:pPr>
        <w:spacing w:before="120" w:after="0" w:line="240" w:lineRule="auto"/>
        <w:jc w:val="both"/>
        <w:rPr>
          <w:color w:val="FF0000"/>
        </w:rPr>
      </w:pPr>
      <w:r w:rsidRPr="00ED384C">
        <w:rPr>
          <w:color w:val="FF0000"/>
        </w:rPr>
        <w:t>El trabajo en festivos se compensará con un día de descanso y un plus con los siguientes importes:</w:t>
      </w:r>
    </w:p>
    <w:p w14:paraId="665690A7" w14:textId="77777777" w:rsidR="004066B5" w:rsidRPr="00ED384C" w:rsidRDefault="004066B5" w:rsidP="004066B5">
      <w:pPr>
        <w:spacing w:before="120" w:after="0" w:line="240" w:lineRule="auto"/>
        <w:jc w:val="both"/>
        <w:rPr>
          <w:color w:val="FF0000"/>
        </w:rPr>
      </w:pPr>
      <w:r w:rsidRPr="00ED384C">
        <w:rPr>
          <w:b/>
          <w:color w:val="FF0000"/>
        </w:rPr>
        <w:t>2017:</w:t>
      </w:r>
      <w:r w:rsidRPr="00ED384C">
        <w:rPr>
          <w:color w:val="FF0000"/>
        </w:rPr>
        <w:t xml:space="preserve"> 24,48 €</w:t>
      </w:r>
    </w:p>
    <w:p w14:paraId="21F838D4" w14:textId="77777777" w:rsidR="004066B5" w:rsidRPr="00ED384C" w:rsidRDefault="004066B5" w:rsidP="004066B5">
      <w:pPr>
        <w:spacing w:before="120" w:after="0" w:line="240" w:lineRule="auto"/>
        <w:jc w:val="both"/>
        <w:rPr>
          <w:color w:val="FF0000"/>
        </w:rPr>
      </w:pPr>
      <w:r w:rsidRPr="00ED384C">
        <w:rPr>
          <w:b/>
          <w:color w:val="FF0000"/>
        </w:rPr>
        <w:lastRenderedPageBreak/>
        <w:t>2018:</w:t>
      </w:r>
      <w:r w:rsidRPr="00ED384C">
        <w:rPr>
          <w:color w:val="FF0000"/>
        </w:rPr>
        <w:t xml:space="preserve"> 25,02 €</w:t>
      </w:r>
    </w:p>
    <w:p w14:paraId="4AA8CE8B" w14:textId="77777777" w:rsidR="004066B5" w:rsidRPr="00ED384C" w:rsidRDefault="004066B5" w:rsidP="004066B5">
      <w:pPr>
        <w:spacing w:before="120" w:after="0" w:line="240" w:lineRule="auto"/>
        <w:jc w:val="both"/>
        <w:rPr>
          <w:color w:val="FF0000"/>
        </w:rPr>
      </w:pPr>
      <w:r w:rsidRPr="00ED384C">
        <w:rPr>
          <w:b/>
          <w:color w:val="FF0000"/>
        </w:rPr>
        <w:t xml:space="preserve">2019: </w:t>
      </w:r>
      <w:r w:rsidRPr="00ED384C">
        <w:rPr>
          <w:color w:val="FF0000"/>
        </w:rPr>
        <w:t>25,65 €</w:t>
      </w:r>
    </w:p>
    <w:p w14:paraId="490886CF" w14:textId="77777777" w:rsidR="004066B5" w:rsidRPr="00ED384C" w:rsidRDefault="004066B5" w:rsidP="004066B5">
      <w:pPr>
        <w:spacing w:before="120" w:after="0" w:line="240" w:lineRule="auto"/>
        <w:jc w:val="both"/>
        <w:rPr>
          <w:color w:val="FF0000"/>
        </w:rPr>
      </w:pPr>
    </w:p>
    <w:p w14:paraId="672884A5" w14:textId="77777777" w:rsidR="004066B5" w:rsidRPr="00ED384C" w:rsidRDefault="004066B5" w:rsidP="004066B5">
      <w:pPr>
        <w:spacing w:before="120" w:after="0" w:line="240" w:lineRule="auto"/>
        <w:jc w:val="both"/>
        <w:rPr>
          <w:color w:val="FF0000"/>
        </w:rPr>
      </w:pPr>
      <w:r w:rsidRPr="00ED384C">
        <w:rPr>
          <w:color w:val="FF0000"/>
        </w:rPr>
        <w:t>Las cantidades reseñadas para los años 2018 y 2019 podrán verse aumentadas:</w:t>
      </w:r>
    </w:p>
    <w:p w14:paraId="187598CB" w14:textId="77777777" w:rsidR="004066B5" w:rsidRPr="00ED384C" w:rsidRDefault="004066B5" w:rsidP="004066B5">
      <w:pPr>
        <w:spacing w:before="120" w:after="0" w:line="240" w:lineRule="auto"/>
        <w:jc w:val="both"/>
        <w:rPr>
          <w:color w:val="FF0000"/>
        </w:rPr>
      </w:pPr>
      <w:r w:rsidRPr="00ED384C">
        <w:rPr>
          <w:b/>
          <w:color w:val="FF0000"/>
        </w:rPr>
        <w:t>2018:</w:t>
      </w:r>
      <w:r w:rsidRPr="00ED384C">
        <w:rPr>
          <w:color w:val="FF0000"/>
        </w:rPr>
        <w:t xml:space="preserve"> Si el IPC real para 2017 supera el incremento inicial realizado del 2,2 %, la cantidad se actualizaría con el IPC real de 2017.</w:t>
      </w:r>
    </w:p>
    <w:p w14:paraId="727357F8" w14:textId="77777777" w:rsidR="004066B5" w:rsidRPr="00ED384C" w:rsidRDefault="004066B5" w:rsidP="004066B5">
      <w:pPr>
        <w:spacing w:before="120" w:after="0" w:line="240" w:lineRule="auto"/>
        <w:jc w:val="both"/>
        <w:rPr>
          <w:color w:val="FF0000"/>
        </w:rPr>
      </w:pPr>
      <w:r w:rsidRPr="00ED384C">
        <w:rPr>
          <w:b/>
          <w:color w:val="FF0000"/>
        </w:rPr>
        <w:t>2019:</w:t>
      </w:r>
      <w:r w:rsidRPr="00ED384C">
        <w:rPr>
          <w:color w:val="FF0000"/>
        </w:rPr>
        <w:t xml:space="preserve"> Si el IPC real para 2018 supera el incremento inicial realizado del 2,5 %, la cantidad aplicable en el año anterior se actualizaría con el IPC real de 2018.</w:t>
      </w:r>
    </w:p>
    <w:p w14:paraId="4E02B616" w14:textId="77777777" w:rsidR="004066B5" w:rsidRPr="00ED384C" w:rsidRDefault="004066B5" w:rsidP="004066B5">
      <w:pPr>
        <w:spacing w:before="120" w:after="0" w:line="240" w:lineRule="auto"/>
        <w:jc w:val="both"/>
        <w:rPr>
          <w:color w:val="FF0000"/>
        </w:rPr>
      </w:pPr>
    </w:p>
    <w:p w14:paraId="59104088" w14:textId="77777777" w:rsidR="004066B5" w:rsidRPr="00ED384C" w:rsidRDefault="004066B5" w:rsidP="004066B5">
      <w:pPr>
        <w:spacing w:before="120" w:after="0" w:line="240" w:lineRule="auto"/>
        <w:jc w:val="both"/>
        <w:rPr>
          <w:color w:val="FF0000"/>
        </w:rPr>
      </w:pPr>
      <w:r w:rsidRPr="00ED384C">
        <w:rPr>
          <w:color w:val="FF0000"/>
        </w:rPr>
        <w:t xml:space="preserve">España, Nocturnidad. Resolución de 27 de abril de 2017, de la Dirección General de Empleo, por la que se registra y publica el VIII Convenio colectivo nacional para el sector de </w:t>
      </w:r>
      <w:proofErr w:type="spellStart"/>
      <w:r w:rsidRPr="00ED384C">
        <w:rPr>
          <w:color w:val="FF0000"/>
        </w:rPr>
        <w:t>auto-taxis</w:t>
      </w:r>
      <w:proofErr w:type="spellEnd"/>
      <w:r w:rsidRPr="00ED384C">
        <w:rPr>
          <w:color w:val="FF0000"/>
        </w:rPr>
        <w:t xml:space="preserve">, artículo 31, Boletín Oficial del Estado, del 17 de mayo de 2017, (consultado el 7 de mayo de 2020). </w:t>
      </w:r>
    </w:p>
    <w:p w14:paraId="5F8899BD" w14:textId="77777777" w:rsidR="004066B5" w:rsidRPr="00ED384C" w:rsidRDefault="004066B5" w:rsidP="004066B5">
      <w:pPr>
        <w:spacing w:before="120" w:after="0" w:line="240" w:lineRule="auto"/>
        <w:jc w:val="both"/>
        <w:rPr>
          <w:color w:val="FF0000"/>
        </w:rPr>
      </w:pPr>
      <w:r w:rsidRPr="00ED384C">
        <w:rPr>
          <w:color w:val="FF0000"/>
        </w:rPr>
        <w:t xml:space="preserve">Disponible en: </w:t>
      </w:r>
      <w:hyperlink r:id="rId39">
        <w:r w:rsidRPr="00ED384C">
          <w:rPr>
            <w:color w:val="FF0000"/>
            <w:u w:val="single"/>
          </w:rPr>
          <w:t>https://www.boe.es/diario_boe/txt.php?id=BOE-A-2017-5496</w:t>
        </w:r>
      </w:hyperlink>
    </w:p>
    <w:p w14:paraId="167EDCED" w14:textId="77777777" w:rsidR="004066B5" w:rsidRPr="00ED384C" w:rsidRDefault="004066B5" w:rsidP="004066B5">
      <w:pPr>
        <w:spacing w:before="120" w:after="0" w:line="240" w:lineRule="auto"/>
        <w:jc w:val="both"/>
        <w:rPr>
          <w:rFonts w:eastAsia="Times New Roman" w:cs="Times New Roman"/>
          <w:color w:val="FF0000"/>
        </w:rPr>
      </w:pPr>
    </w:p>
    <w:p w14:paraId="1BEE2DD7" w14:textId="77777777" w:rsidR="004066B5" w:rsidRPr="00ED384C" w:rsidRDefault="004066B5" w:rsidP="004066B5">
      <w:pPr>
        <w:spacing w:before="120" w:after="0" w:line="240" w:lineRule="auto"/>
        <w:jc w:val="both"/>
        <w:rPr>
          <w:color w:val="FF0000"/>
        </w:rPr>
      </w:pPr>
      <w:r w:rsidRPr="00ED384C">
        <w:rPr>
          <w:color w:val="FF0000"/>
        </w:rPr>
        <w:t>El trabajo nocturno es el realizado entre las 22:00 y las 6:00. Sin perjuicio de los acuerdos de negociación inferiores, esas horas trabajadas tendrán una retribución equivalente al 25% del salario de convenio o, en su defecto, del salario mínimo interprofesional, retribuyéndose en razón y a prorrata del número de horas realizadas en dicho periodo.</w:t>
      </w:r>
    </w:p>
    <w:p w14:paraId="1B615E5C" w14:textId="77777777" w:rsidR="004066B5" w:rsidRPr="00ED384C" w:rsidRDefault="004066B5" w:rsidP="004066B5">
      <w:pPr>
        <w:spacing w:before="120" w:after="0" w:line="240" w:lineRule="auto"/>
        <w:jc w:val="both"/>
        <w:rPr>
          <w:color w:val="FF0000"/>
        </w:rPr>
      </w:pPr>
    </w:p>
    <w:p w14:paraId="016DAD51" w14:textId="77777777" w:rsidR="004066B5" w:rsidRPr="00ED384C" w:rsidRDefault="004066B5" w:rsidP="004066B5">
      <w:pPr>
        <w:spacing w:before="120" w:after="0" w:line="240" w:lineRule="auto"/>
        <w:jc w:val="both"/>
        <w:rPr>
          <w:color w:val="FF0000"/>
        </w:rPr>
      </w:pPr>
      <w:r w:rsidRPr="00ED384C">
        <w:rPr>
          <w:color w:val="FF0000"/>
        </w:rPr>
        <w:t xml:space="preserve">España, Gratificaciones extraordinarias. Resolución de 27 de abril de 2017, de la Dirección General de Empleo, por la que se registra y publica el VIII Convenio colectivo nacional para el sector de </w:t>
      </w:r>
      <w:proofErr w:type="spellStart"/>
      <w:r w:rsidRPr="00ED384C">
        <w:rPr>
          <w:color w:val="FF0000"/>
        </w:rPr>
        <w:t>auto-taxis</w:t>
      </w:r>
      <w:proofErr w:type="spellEnd"/>
      <w:r w:rsidRPr="00ED384C">
        <w:rPr>
          <w:color w:val="FF0000"/>
        </w:rPr>
        <w:t xml:space="preserve">, artículo 32, Boletín Oficial del Estado, del 17 de mayo de 2017, (consultado el 7 de mayo de 2020). </w:t>
      </w:r>
    </w:p>
    <w:p w14:paraId="679EB140" w14:textId="77777777" w:rsidR="004066B5" w:rsidRPr="00ED384C" w:rsidRDefault="004066B5" w:rsidP="004066B5">
      <w:pPr>
        <w:spacing w:before="120" w:after="0" w:line="240" w:lineRule="auto"/>
        <w:jc w:val="both"/>
        <w:rPr>
          <w:color w:val="FF0000"/>
        </w:rPr>
      </w:pPr>
      <w:r w:rsidRPr="00ED384C">
        <w:rPr>
          <w:color w:val="FF0000"/>
        </w:rPr>
        <w:t xml:space="preserve">Disponible en: </w:t>
      </w:r>
      <w:hyperlink r:id="rId40">
        <w:r w:rsidRPr="00ED384C">
          <w:rPr>
            <w:color w:val="FF0000"/>
            <w:u w:val="single"/>
          </w:rPr>
          <w:t>https://www.boe.es/diario_boe/txt.php?id=BOE-A-2017-5496</w:t>
        </w:r>
      </w:hyperlink>
    </w:p>
    <w:p w14:paraId="4E02C043" w14:textId="77777777" w:rsidR="004066B5" w:rsidRPr="00ED384C" w:rsidRDefault="004066B5" w:rsidP="004066B5">
      <w:pPr>
        <w:spacing w:before="120" w:after="0" w:line="240" w:lineRule="auto"/>
        <w:jc w:val="both"/>
        <w:rPr>
          <w:color w:val="FF0000"/>
        </w:rPr>
      </w:pPr>
    </w:p>
    <w:p w14:paraId="5A96B1BD" w14:textId="77777777" w:rsidR="004066B5" w:rsidRPr="00ED384C" w:rsidRDefault="004066B5" w:rsidP="004066B5">
      <w:pPr>
        <w:spacing w:before="120" w:after="0" w:line="240" w:lineRule="auto"/>
        <w:jc w:val="both"/>
        <w:rPr>
          <w:color w:val="FF0000"/>
        </w:rPr>
      </w:pPr>
      <w:r w:rsidRPr="00ED384C">
        <w:rPr>
          <w:color w:val="FF0000"/>
        </w:rPr>
        <w:t>Se establecen dos pagas extraordinarias (una en julio y otra en diciembre) con devengo anual a las que tendrán derecho todos los trabajadores del sector. Las pagas extraordinarias serán del 100% del salario base del convenio más la antigüedad que corresponda.</w:t>
      </w:r>
    </w:p>
    <w:p w14:paraId="622D92F9" w14:textId="77777777" w:rsidR="004066B5" w:rsidRPr="00ED384C" w:rsidRDefault="004066B5" w:rsidP="004066B5">
      <w:pPr>
        <w:spacing w:before="120" w:after="0" w:line="240" w:lineRule="auto"/>
        <w:jc w:val="both"/>
        <w:rPr>
          <w:color w:val="FF0000"/>
        </w:rPr>
      </w:pPr>
    </w:p>
    <w:p w14:paraId="0817DBFD" w14:textId="165F38E7" w:rsidR="004066B5" w:rsidRDefault="004066B5" w:rsidP="004066B5">
      <w:pPr>
        <w:spacing w:before="120" w:after="0" w:line="240" w:lineRule="auto"/>
        <w:jc w:val="both"/>
        <w:rPr>
          <w:rFonts w:ascii="Cambria" w:hAnsi="Cambria"/>
        </w:rPr>
      </w:pPr>
    </w:p>
    <w:p w14:paraId="5E16AE0A" w14:textId="77777777" w:rsidR="004066B5" w:rsidRDefault="004066B5" w:rsidP="00310987">
      <w:pPr>
        <w:spacing w:before="120" w:after="0" w:line="240" w:lineRule="auto"/>
        <w:ind w:left="567"/>
        <w:jc w:val="both"/>
        <w:rPr>
          <w:rFonts w:ascii="Cambria" w:hAnsi="Cambria"/>
        </w:rPr>
      </w:pPr>
    </w:p>
    <w:p w14:paraId="5D1C9F8A" w14:textId="7C7AEFAF" w:rsidR="00104180" w:rsidRDefault="00104180" w:rsidP="003A0C09">
      <w:pPr>
        <w:pStyle w:val="Ttulo3"/>
        <w:spacing w:before="120" w:line="240" w:lineRule="auto"/>
        <w:ind w:left="1984"/>
        <w:rPr>
          <w:rFonts w:eastAsia="Times New Roman" w:cs="Times New Roman"/>
          <w:color w:val="1F3864" w:themeColor="accent1" w:themeShade="80"/>
          <w:lang w:eastAsia="es-ES"/>
        </w:rPr>
      </w:pPr>
      <w:bookmarkStart w:id="38" w:name="_Toc42180387"/>
      <w:r w:rsidRPr="00104180">
        <w:rPr>
          <w:rFonts w:eastAsia="Times New Roman" w:cs="Times New Roman"/>
          <w:color w:val="1F3864" w:themeColor="accent1" w:themeShade="80"/>
          <w:lang w:eastAsia="es-ES"/>
        </w:rPr>
        <w:t>Sueldo base</w:t>
      </w:r>
      <w:r w:rsidR="003A0C09">
        <w:rPr>
          <w:rFonts w:eastAsia="Times New Roman" w:cs="Times New Roman"/>
          <w:color w:val="1F3864" w:themeColor="accent1" w:themeShade="80"/>
          <w:lang w:eastAsia="es-ES"/>
        </w:rPr>
        <w:t>, cargas obligatorias y complementos salariales</w:t>
      </w:r>
      <w:bookmarkEnd w:id="38"/>
      <w:r w:rsidR="003A0C09">
        <w:rPr>
          <w:rFonts w:eastAsia="Times New Roman" w:cs="Times New Roman"/>
          <w:color w:val="1F3864" w:themeColor="accent1" w:themeShade="80"/>
          <w:lang w:eastAsia="es-ES"/>
        </w:rPr>
        <w:t xml:space="preserve"> </w:t>
      </w:r>
    </w:p>
    <w:p w14:paraId="6C353DF2" w14:textId="7AAC8DEE" w:rsidR="003A0C09" w:rsidRDefault="003A0C09" w:rsidP="003A0C09">
      <w:pPr>
        <w:spacing w:before="120" w:after="0" w:line="240" w:lineRule="auto"/>
        <w:jc w:val="both"/>
        <w:rPr>
          <w:rFonts w:ascii="Cambria" w:hAnsi="Cambria"/>
        </w:rPr>
      </w:pPr>
      <w:r>
        <w:rPr>
          <w:rFonts w:ascii="Cambria" w:hAnsi="Cambria"/>
        </w:rPr>
        <w:t>H</w:t>
      </w:r>
      <w:r w:rsidRPr="003A0C09">
        <w:rPr>
          <w:rFonts w:ascii="Cambria" w:hAnsi="Cambria"/>
        </w:rPr>
        <w:t>emos estimado</w:t>
      </w:r>
      <w:r>
        <w:rPr>
          <w:rFonts w:ascii="Cambria" w:hAnsi="Cambria"/>
        </w:rPr>
        <w:t xml:space="preserve"> </w:t>
      </w:r>
      <w:r w:rsidR="00A168B7">
        <w:rPr>
          <w:rFonts w:ascii="Cambria" w:hAnsi="Cambria"/>
        </w:rPr>
        <w:t xml:space="preserve">el coste salarial </w:t>
      </w:r>
      <w:r w:rsidR="0013088D">
        <w:rPr>
          <w:rFonts w:ascii="Cambria" w:hAnsi="Cambria"/>
        </w:rPr>
        <w:t>para</w:t>
      </w:r>
      <w:r w:rsidR="00A168B7">
        <w:rPr>
          <w:rFonts w:ascii="Cambria" w:hAnsi="Cambria"/>
        </w:rPr>
        <w:t xml:space="preserve"> dos conductores a jornada completa con unas cargas sociales aproximadas del 30% sobre sueldo bruto y otros completos asociados.</w:t>
      </w:r>
    </w:p>
    <w:p w14:paraId="1C712DAE" w14:textId="6A5090F5" w:rsidR="003A0C09" w:rsidRDefault="00997395" w:rsidP="00EF0DC7">
      <w:pPr>
        <w:spacing w:before="120" w:after="0" w:line="240" w:lineRule="auto"/>
        <w:jc w:val="both"/>
        <w:rPr>
          <w:rFonts w:ascii="Cambria" w:hAnsi="Cambria"/>
        </w:rPr>
      </w:pPr>
      <w:r w:rsidRPr="00997395">
        <w:rPr>
          <w:rFonts w:ascii="Cambria" w:hAnsi="Cambria"/>
          <w:noProof/>
        </w:rPr>
        <w:lastRenderedPageBreak/>
        <w:drawing>
          <wp:inline distT="0" distB="0" distL="0" distR="0" wp14:anchorId="49477A4A" wp14:editId="256535F3">
            <wp:extent cx="5382376" cy="1486107"/>
            <wp:effectExtent l="76200" t="76200" r="142240" b="133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382376" cy="148610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BFF8345" w14:textId="31777BE3" w:rsidR="00E51414" w:rsidRDefault="00E51414" w:rsidP="00E51414">
      <w:pPr>
        <w:spacing w:before="120" w:after="0" w:line="240" w:lineRule="auto"/>
        <w:jc w:val="both"/>
        <w:rPr>
          <w:rFonts w:ascii="Cambria" w:hAnsi="Cambria"/>
        </w:rPr>
      </w:pPr>
      <w:r>
        <w:rPr>
          <w:rFonts w:ascii="Cambria" w:hAnsi="Cambria"/>
        </w:rPr>
        <w:t xml:space="preserve">En el apartado otros gastos sociales </w:t>
      </w:r>
      <w:r w:rsidR="00EF0DC7">
        <w:rPr>
          <w:rFonts w:ascii="Cambria" w:hAnsi="Cambria"/>
        </w:rPr>
        <w:t>se han contemplado vestuario, seguridad, aguinaldos y otros</w:t>
      </w:r>
    </w:p>
    <w:p w14:paraId="130ADCBA" w14:textId="77777777" w:rsidR="00104180" w:rsidRPr="00EE6A71" w:rsidRDefault="00104180" w:rsidP="00104180">
      <w:pPr>
        <w:spacing w:before="120" w:after="0" w:line="240" w:lineRule="auto"/>
        <w:jc w:val="both"/>
        <w:rPr>
          <w:rFonts w:ascii="Cambria" w:hAnsi="Cambria"/>
          <w:b/>
          <w:bCs/>
          <w:u w:val="single"/>
        </w:rPr>
      </w:pPr>
      <w:r w:rsidRPr="00EE6A71">
        <w:rPr>
          <w:rFonts w:ascii="Times New Roman" w:hAnsi="Times New Roman" w:cs="Times New Roman"/>
          <w:u w:val="single"/>
        </w:rPr>
        <w:t>Marco legal relacionado</w:t>
      </w:r>
    </w:p>
    <w:p w14:paraId="3ACBA304" w14:textId="22C27A7A" w:rsidR="0039640A" w:rsidRPr="00310987" w:rsidRDefault="0039640A" w:rsidP="00310987">
      <w:pPr>
        <w:spacing w:before="120" w:after="0" w:line="240" w:lineRule="auto"/>
        <w:jc w:val="both"/>
        <w:rPr>
          <w:rFonts w:ascii="Times New Roman" w:hAnsi="Times New Roman" w:cs="Times New Roman"/>
          <w:bCs/>
          <w:i/>
          <w:iCs/>
          <w:color w:val="000000" w:themeColor="text1"/>
        </w:rPr>
      </w:pPr>
      <w:r w:rsidRPr="00310987">
        <w:rPr>
          <w:rFonts w:ascii="Times New Roman" w:hAnsi="Times New Roman" w:cs="Times New Roman"/>
          <w:bCs/>
          <w:i/>
          <w:iCs/>
          <w:color w:val="000000" w:themeColor="text1"/>
        </w:rPr>
        <w:t xml:space="preserve">Artículo 51. Salario mínimo garantizado. Resolución de 27 de abril de 2017, de la Dirección General de Empleo, por la que se registra y publica el VIII Convenio colectivo nacional para el sector de </w:t>
      </w:r>
      <w:proofErr w:type="spellStart"/>
      <w:r w:rsidRPr="00310987">
        <w:rPr>
          <w:rFonts w:ascii="Times New Roman" w:hAnsi="Times New Roman" w:cs="Times New Roman"/>
          <w:bCs/>
          <w:i/>
          <w:iCs/>
          <w:color w:val="000000" w:themeColor="text1"/>
        </w:rPr>
        <w:t>auto-taxis</w:t>
      </w:r>
      <w:proofErr w:type="spellEnd"/>
      <w:r w:rsidRPr="00310987">
        <w:rPr>
          <w:rFonts w:ascii="Times New Roman" w:hAnsi="Times New Roman" w:cs="Times New Roman"/>
          <w:bCs/>
          <w:i/>
          <w:iCs/>
          <w:color w:val="000000" w:themeColor="text1"/>
        </w:rPr>
        <w:t>.</w:t>
      </w:r>
    </w:p>
    <w:p w14:paraId="3139A92B" w14:textId="439EB0C2" w:rsidR="0039640A" w:rsidRPr="00310987" w:rsidRDefault="0039640A" w:rsidP="00310987">
      <w:pPr>
        <w:spacing w:before="120" w:after="0" w:line="240" w:lineRule="auto"/>
        <w:ind w:left="567"/>
        <w:jc w:val="both"/>
        <w:rPr>
          <w:rFonts w:ascii="Cambria" w:hAnsi="Cambria"/>
        </w:rPr>
      </w:pPr>
      <w:r w:rsidRPr="00310987">
        <w:rPr>
          <w:rFonts w:ascii="Cambria" w:hAnsi="Cambria"/>
        </w:rPr>
        <w:t xml:space="preserve">Todos los trabajadores con categoría profesional de conductor en jornada </w:t>
      </w:r>
      <w:r w:rsidR="00EF3568" w:rsidRPr="00310987">
        <w:rPr>
          <w:rFonts w:ascii="Cambria" w:hAnsi="Cambria"/>
        </w:rPr>
        <w:t>completa</w:t>
      </w:r>
      <w:r w:rsidRPr="00310987">
        <w:rPr>
          <w:rFonts w:ascii="Cambria" w:hAnsi="Cambria"/>
        </w:rPr>
        <w:t xml:space="preserve"> tendrán el siguiente salario mínimo:</w:t>
      </w:r>
    </w:p>
    <w:p w14:paraId="0C1BB2DC" w14:textId="77777777" w:rsidR="0039640A" w:rsidRPr="00310987" w:rsidRDefault="0039640A" w:rsidP="00310987">
      <w:pPr>
        <w:spacing w:before="120" w:after="0" w:line="240" w:lineRule="auto"/>
        <w:ind w:left="567"/>
        <w:jc w:val="both"/>
        <w:rPr>
          <w:rFonts w:ascii="Cambria" w:hAnsi="Cambria"/>
        </w:rPr>
      </w:pPr>
      <w:r w:rsidRPr="00310987">
        <w:rPr>
          <w:rFonts w:ascii="Cambria" w:hAnsi="Cambria"/>
        </w:rPr>
        <w:t>2017: 12.635,87 € brutos. </w:t>
      </w:r>
    </w:p>
    <w:p w14:paraId="1DA96C67" w14:textId="77777777" w:rsidR="0039640A" w:rsidRPr="00310987" w:rsidRDefault="0039640A" w:rsidP="00310987">
      <w:pPr>
        <w:spacing w:after="0" w:line="240" w:lineRule="auto"/>
        <w:ind w:left="567"/>
        <w:jc w:val="both"/>
        <w:rPr>
          <w:rFonts w:ascii="Cambria" w:hAnsi="Cambria"/>
        </w:rPr>
      </w:pPr>
      <w:r w:rsidRPr="00310987">
        <w:rPr>
          <w:rFonts w:ascii="Cambria" w:hAnsi="Cambria"/>
        </w:rPr>
        <w:t>2018: 12.913,86 € brutos. </w:t>
      </w:r>
    </w:p>
    <w:p w14:paraId="07B07407" w14:textId="77777777" w:rsidR="0039640A" w:rsidRPr="00310987" w:rsidRDefault="0039640A" w:rsidP="00310987">
      <w:pPr>
        <w:spacing w:after="0" w:line="240" w:lineRule="auto"/>
        <w:ind w:left="567"/>
        <w:jc w:val="both"/>
        <w:rPr>
          <w:rFonts w:ascii="Cambria" w:hAnsi="Cambria"/>
        </w:rPr>
      </w:pPr>
      <w:r w:rsidRPr="00310987">
        <w:rPr>
          <w:rFonts w:ascii="Cambria" w:hAnsi="Cambria"/>
        </w:rPr>
        <w:t>2019: 13.236,71 € brutos. </w:t>
      </w:r>
    </w:p>
    <w:p w14:paraId="54C9C4D7" w14:textId="791A228E" w:rsidR="0039640A" w:rsidRPr="00104180" w:rsidRDefault="0039640A" w:rsidP="00104180">
      <w:pPr>
        <w:spacing w:before="120" w:after="0" w:line="240" w:lineRule="auto"/>
        <w:ind w:left="567"/>
        <w:jc w:val="both"/>
        <w:rPr>
          <w:rFonts w:ascii="Cambria" w:hAnsi="Cambria"/>
        </w:rPr>
      </w:pPr>
      <w:r w:rsidRPr="00104180">
        <w:rPr>
          <w:rFonts w:ascii="Cambria" w:hAnsi="Cambria"/>
        </w:rPr>
        <w:t xml:space="preserve">Las cantidades reseñadas para los años 2018 y 2019 podrán verse aumentadas: </w:t>
      </w:r>
    </w:p>
    <w:p w14:paraId="5B915740" w14:textId="77777777" w:rsidR="0039640A" w:rsidRPr="00997395" w:rsidRDefault="0039640A" w:rsidP="00997395">
      <w:pPr>
        <w:pStyle w:val="Prrafodelista"/>
        <w:numPr>
          <w:ilvl w:val="0"/>
          <w:numId w:val="45"/>
        </w:numPr>
        <w:spacing w:before="120" w:after="0" w:line="240" w:lineRule="auto"/>
        <w:jc w:val="both"/>
        <w:rPr>
          <w:rFonts w:ascii="Cambria" w:hAnsi="Cambria"/>
        </w:rPr>
      </w:pPr>
      <w:r w:rsidRPr="00997395">
        <w:rPr>
          <w:rFonts w:ascii="Cambria" w:hAnsi="Cambria"/>
          <w:b/>
          <w:bCs/>
        </w:rPr>
        <w:t>2018:</w:t>
      </w:r>
      <w:r w:rsidRPr="00997395">
        <w:rPr>
          <w:rFonts w:ascii="Cambria" w:hAnsi="Cambria"/>
        </w:rPr>
        <w:t xml:space="preserve"> Si el l IPC real para 2017 supera el incremento inicial realizado del 2,2 %, la cantidad reseñada se actualizará con el IPC real de 2017. </w:t>
      </w:r>
    </w:p>
    <w:p w14:paraId="71CD28B5" w14:textId="77777777" w:rsidR="0039640A" w:rsidRPr="00997395" w:rsidRDefault="0039640A" w:rsidP="00997395">
      <w:pPr>
        <w:pStyle w:val="Prrafodelista"/>
        <w:numPr>
          <w:ilvl w:val="0"/>
          <w:numId w:val="45"/>
        </w:numPr>
        <w:spacing w:before="120" w:after="0" w:line="240" w:lineRule="auto"/>
        <w:jc w:val="both"/>
        <w:rPr>
          <w:rFonts w:ascii="Cambria" w:hAnsi="Cambria"/>
        </w:rPr>
      </w:pPr>
      <w:r w:rsidRPr="00997395">
        <w:rPr>
          <w:rFonts w:ascii="Cambria" w:hAnsi="Cambria"/>
          <w:b/>
          <w:bCs/>
        </w:rPr>
        <w:t>2019</w:t>
      </w:r>
      <w:r w:rsidRPr="00997395">
        <w:rPr>
          <w:rFonts w:ascii="Cambria" w:hAnsi="Cambria"/>
        </w:rPr>
        <w:t>: Si el IPC real para 2018 supera el incremento inicial realizado del 2,5 %, la cantidad aplicable en el año anterior se actualizará con el IPC real de 2018. Dichos importes determinarán la base de cotización a la Seguridad Social. El salario mínimo garantizado estará compuesto de la totalidad de los conceptos retributivos a percibir por los trabajadores en cada empresa en jornada completa.</w:t>
      </w:r>
    </w:p>
    <w:p w14:paraId="17135581" w14:textId="77777777" w:rsidR="0039640A" w:rsidRDefault="0039640A" w:rsidP="002D4098">
      <w:pPr>
        <w:spacing w:after="0" w:line="240" w:lineRule="auto"/>
        <w:jc w:val="center"/>
      </w:pPr>
    </w:p>
    <w:p w14:paraId="452BC5F2" w14:textId="01D31EC6" w:rsidR="00EE2149" w:rsidRDefault="00EE2149" w:rsidP="00EE2149">
      <w:pPr>
        <w:spacing w:before="120" w:after="0" w:line="240" w:lineRule="auto"/>
        <w:jc w:val="both"/>
        <w:rPr>
          <w:rFonts w:ascii="Times New Roman" w:hAnsi="Times New Roman" w:cs="Times New Roman"/>
          <w:bCs/>
          <w:i/>
          <w:iCs/>
          <w:color w:val="000000" w:themeColor="text1"/>
        </w:rPr>
      </w:pPr>
      <w:r>
        <w:rPr>
          <w:rFonts w:ascii="Times New Roman" w:hAnsi="Times New Roman" w:cs="Times New Roman"/>
          <w:bCs/>
          <w:i/>
          <w:iCs/>
          <w:color w:val="000000" w:themeColor="text1"/>
        </w:rPr>
        <w:t>Citar correctamente y ponerla bien</w:t>
      </w:r>
    </w:p>
    <w:p w14:paraId="451C8CC3" w14:textId="1B5049FB" w:rsidR="007427AA" w:rsidRDefault="007427AA" w:rsidP="00EE2149">
      <w:pPr>
        <w:spacing w:before="120" w:after="0" w:line="240" w:lineRule="auto"/>
        <w:jc w:val="both"/>
        <w:rPr>
          <w:rFonts w:ascii="Times New Roman" w:hAnsi="Times New Roman" w:cs="Times New Roman"/>
          <w:bCs/>
          <w:i/>
          <w:iCs/>
          <w:color w:val="000000" w:themeColor="text1"/>
        </w:rPr>
      </w:pPr>
      <w:hyperlink r:id="rId42" w:history="1">
        <w:r w:rsidRPr="00EE2149">
          <w:rPr>
            <w:rFonts w:ascii="Times New Roman" w:hAnsi="Times New Roman" w:cs="Times New Roman"/>
            <w:bCs/>
            <w:i/>
            <w:iCs/>
            <w:color w:val="000000" w:themeColor="text1"/>
          </w:rPr>
          <w:t>https://www.santacruzdetenerife.es/web/fileadmin/user_upload/web/Servicios_Municipales/Servicios_P%C3%BAblicos/20191008_DECRETO_POLO_ROSA_semana_14_a_19.pdf</w:t>
        </w:r>
      </w:hyperlink>
    </w:p>
    <w:p w14:paraId="7350EA55" w14:textId="77777777" w:rsidR="007427AA" w:rsidRPr="00EE2149" w:rsidRDefault="007427AA" w:rsidP="00EE2149">
      <w:pPr>
        <w:spacing w:before="120" w:after="0" w:line="240" w:lineRule="auto"/>
        <w:ind w:left="567"/>
        <w:jc w:val="both"/>
        <w:rPr>
          <w:rFonts w:ascii="Cambria" w:hAnsi="Cambria"/>
        </w:rPr>
      </w:pPr>
      <w:r w:rsidRPr="00EE2149">
        <w:rPr>
          <w:rFonts w:ascii="Cambria" w:hAnsi="Cambria"/>
        </w:rPr>
        <w:t>1. Los taxistas que trabajen en S/C de Tenerife deben vestir durante la prestación del servicio con la siguiente vestimenta: </w:t>
      </w:r>
    </w:p>
    <w:p w14:paraId="023AA263" w14:textId="77777777" w:rsidR="007427AA" w:rsidRPr="00EE2149" w:rsidRDefault="007427AA" w:rsidP="00EE2149">
      <w:pPr>
        <w:spacing w:after="0" w:line="240" w:lineRule="auto"/>
        <w:ind w:left="567"/>
        <w:jc w:val="both"/>
        <w:rPr>
          <w:rFonts w:ascii="Cambria" w:hAnsi="Cambria"/>
        </w:rPr>
      </w:pPr>
      <w:r w:rsidRPr="00EE2149">
        <w:rPr>
          <w:rFonts w:ascii="Cambria" w:hAnsi="Cambria"/>
        </w:rPr>
        <w:t>Camisa de botones o polo con cuello camisero: De color azul claro, sin señales publicitarias (excepto la propia marca de la prenda), con mangas cortas o largas. </w:t>
      </w:r>
    </w:p>
    <w:p w14:paraId="1E746BD6" w14:textId="77777777" w:rsidR="007427AA" w:rsidRPr="00EE2149" w:rsidRDefault="007427AA" w:rsidP="00EE2149">
      <w:pPr>
        <w:spacing w:after="0" w:line="240" w:lineRule="auto"/>
        <w:ind w:left="567"/>
        <w:jc w:val="both"/>
        <w:rPr>
          <w:rFonts w:ascii="Cambria" w:hAnsi="Cambria"/>
        </w:rPr>
      </w:pPr>
      <w:r w:rsidRPr="00EE2149">
        <w:rPr>
          <w:rFonts w:ascii="Cambria" w:hAnsi="Cambria"/>
        </w:rPr>
        <w:t>Pantalón largo de vestir: De color negro o azul marino. Las mujeres podrán llevar falda de vestir del mismo color. En ningún caso, podrá emplearse ropa vaquera o deportiva. </w:t>
      </w:r>
    </w:p>
    <w:p w14:paraId="7359A93D" w14:textId="77777777" w:rsidR="007427AA" w:rsidRPr="00EE2149" w:rsidRDefault="007427AA" w:rsidP="00EE2149">
      <w:pPr>
        <w:spacing w:after="0" w:line="240" w:lineRule="auto"/>
        <w:ind w:left="567"/>
        <w:jc w:val="both"/>
        <w:rPr>
          <w:rFonts w:ascii="Cambria" w:hAnsi="Cambria"/>
        </w:rPr>
      </w:pPr>
      <w:r w:rsidRPr="00EE2149">
        <w:rPr>
          <w:rFonts w:ascii="Cambria" w:hAnsi="Cambria"/>
        </w:rPr>
        <w:t>En julio, agosto y septiembre se podrá llevar pantalón de vestir tipo bermudas, de color negro o azul marino.</w:t>
      </w:r>
    </w:p>
    <w:p w14:paraId="51BE785A" w14:textId="77777777" w:rsidR="007427AA" w:rsidRPr="00EE2149" w:rsidRDefault="007427AA" w:rsidP="00EE2149">
      <w:pPr>
        <w:spacing w:after="0" w:line="240" w:lineRule="auto"/>
        <w:ind w:left="567"/>
        <w:jc w:val="both"/>
        <w:rPr>
          <w:rFonts w:ascii="Cambria" w:hAnsi="Cambria"/>
        </w:rPr>
      </w:pPr>
      <w:r w:rsidRPr="00EE2149">
        <w:rPr>
          <w:rFonts w:ascii="Cambria" w:hAnsi="Cambria"/>
        </w:rPr>
        <w:t>Calcetines: De color negro o azul marino. En el caso de llevar falda, se podrá prescindir de ellos. </w:t>
      </w:r>
    </w:p>
    <w:p w14:paraId="131C03D1" w14:textId="77777777" w:rsidR="007427AA" w:rsidRPr="00EE2149" w:rsidRDefault="007427AA" w:rsidP="00EE2149">
      <w:pPr>
        <w:spacing w:after="0" w:line="240" w:lineRule="auto"/>
        <w:ind w:left="567"/>
        <w:jc w:val="both"/>
        <w:rPr>
          <w:rFonts w:ascii="Cambria" w:hAnsi="Cambria"/>
        </w:rPr>
      </w:pPr>
      <w:r w:rsidRPr="00EE2149">
        <w:rPr>
          <w:rFonts w:ascii="Cambria" w:hAnsi="Cambria"/>
        </w:rPr>
        <w:t>Zapatos: De color negro o azul marino cerrados. En julio, agosto y septiembre se podrá llevar zapatos tipo mocasín o náuticos de color negro o azul marino, pudiendo prescindirse, en este caso, de calcetines. </w:t>
      </w:r>
    </w:p>
    <w:p w14:paraId="34CB2AB7" w14:textId="10CC30EC" w:rsidR="007427AA" w:rsidRDefault="007427AA" w:rsidP="00EE2149">
      <w:pPr>
        <w:spacing w:before="120" w:after="0" w:line="240" w:lineRule="auto"/>
        <w:ind w:left="567"/>
        <w:jc w:val="both"/>
        <w:rPr>
          <w:rFonts w:ascii="Cambria" w:hAnsi="Cambria"/>
        </w:rPr>
      </w:pPr>
      <w:r w:rsidRPr="00EE2149">
        <w:rPr>
          <w:rFonts w:ascii="Cambria" w:hAnsi="Cambria"/>
        </w:rPr>
        <w:lastRenderedPageBreak/>
        <w:t>2. Se autoriza el uso de chaleco, suéter, rebeca, chaqueta o bufanda, de color negro o azul marino, sin publicidad excepto la marca de la prenda.</w:t>
      </w:r>
    </w:p>
    <w:p w14:paraId="047D94FF" w14:textId="60C9A425" w:rsidR="004066B5" w:rsidRDefault="004066B5" w:rsidP="00EE2149">
      <w:pPr>
        <w:spacing w:before="120" w:after="0" w:line="240" w:lineRule="auto"/>
        <w:ind w:left="567"/>
        <w:jc w:val="both"/>
        <w:rPr>
          <w:rFonts w:ascii="Cambria" w:hAnsi="Cambria"/>
        </w:rPr>
      </w:pPr>
    </w:p>
    <w:p w14:paraId="14478D68" w14:textId="77777777" w:rsidR="004066B5" w:rsidRPr="00ED384C" w:rsidRDefault="004066B5" w:rsidP="004066B5">
      <w:pPr>
        <w:spacing w:before="120" w:after="0" w:line="240" w:lineRule="auto"/>
        <w:jc w:val="both"/>
        <w:rPr>
          <w:color w:val="FF0000"/>
        </w:rPr>
      </w:pPr>
      <w:r w:rsidRPr="00ED384C">
        <w:rPr>
          <w:color w:val="FF0000"/>
        </w:rPr>
        <w:t>Hemos estimado el coste salarial para dos conductores a jornada completa con unas cargas sociales aproximadas del 30% sobre sueldo bruto y otros completos asociados.</w:t>
      </w:r>
    </w:p>
    <w:p w14:paraId="18089118" w14:textId="77777777" w:rsidR="004066B5" w:rsidRPr="00ED384C" w:rsidRDefault="004066B5" w:rsidP="004066B5">
      <w:pPr>
        <w:spacing w:before="120" w:after="0" w:line="240" w:lineRule="auto"/>
        <w:jc w:val="both"/>
        <w:rPr>
          <w:rFonts w:eastAsia="Cambria" w:cs="Cambria"/>
          <w:color w:val="FF0000"/>
        </w:rPr>
      </w:pPr>
      <w:r w:rsidRPr="00ED384C">
        <w:rPr>
          <w:rFonts w:eastAsia="Cambria" w:cs="Cambria"/>
          <w:noProof/>
          <w:color w:val="FF0000"/>
        </w:rPr>
        <w:drawing>
          <wp:inline distT="0" distB="0" distL="0" distR="0" wp14:anchorId="1CEC0A16" wp14:editId="264B9FAC">
            <wp:extent cx="5382376" cy="1486107"/>
            <wp:effectExtent l="38100" t="38100" r="38100" b="3810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3"/>
                    <a:srcRect/>
                    <a:stretch>
                      <a:fillRect/>
                    </a:stretch>
                  </pic:blipFill>
                  <pic:spPr>
                    <a:xfrm>
                      <a:off x="0" y="0"/>
                      <a:ext cx="5382376" cy="1486107"/>
                    </a:xfrm>
                    <a:prstGeom prst="rect">
                      <a:avLst/>
                    </a:prstGeom>
                    <a:ln w="38100">
                      <a:solidFill>
                        <a:srgbClr val="000000"/>
                      </a:solidFill>
                      <a:prstDash val="solid"/>
                    </a:ln>
                  </pic:spPr>
                </pic:pic>
              </a:graphicData>
            </a:graphic>
          </wp:inline>
        </w:drawing>
      </w:r>
    </w:p>
    <w:p w14:paraId="1BB3160B" w14:textId="77777777" w:rsidR="004066B5" w:rsidRPr="00ED384C" w:rsidRDefault="004066B5" w:rsidP="004066B5">
      <w:pPr>
        <w:spacing w:before="120" w:after="0" w:line="240" w:lineRule="auto"/>
        <w:jc w:val="both"/>
        <w:rPr>
          <w:color w:val="FF0000"/>
        </w:rPr>
      </w:pPr>
      <w:r w:rsidRPr="00ED384C">
        <w:rPr>
          <w:color w:val="FF0000"/>
        </w:rPr>
        <w:t>En el apartado otros gastos sociales se han contemplado vestuario, seguridad, aguinaldos y otros.</w:t>
      </w:r>
    </w:p>
    <w:p w14:paraId="4061730C" w14:textId="77777777" w:rsidR="004066B5" w:rsidRPr="00ED384C" w:rsidRDefault="004066B5" w:rsidP="004066B5">
      <w:pPr>
        <w:spacing w:before="120" w:after="0" w:line="240" w:lineRule="auto"/>
        <w:jc w:val="both"/>
        <w:rPr>
          <w:b/>
          <w:color w:val="FF0000"/>
          <w:u w:val="single"/>
        </w:rPr>
      </w:pPr>
    </w:p>
    <w:p w14:paraId="75875F09" w14:textId="77777777" w:rsidR="004066B5" w:rsidRPr="00ED384C" w:rsidRDefault="004066B5" w:rsidP="004066B5">
      <w:pPr>
        <w:spacing w:before="120" w:after="0" w:line="240" w:lineRule="auto"/>
        <w:jc w:val="both"/>
        <w:rPr>
          <w:color w:val="FF0000"/>
        </w:rPr>
      </w:pPr>
      <w:r w:rsidRPr="00ED384C">
        <w:rPr>
          <w:color w:val="FF0000"/>
        </w:rPr>
        <w:t xml:space="preserve">España, Salario mínimo garantizado. Resolución de 27 de abril de 2017, de la Dirección General de Empleo, por la que se registra y publica el VIII Convenio colectivo nacional para el sector de </w:t>
      </w:r>
      <w:proofErr w:type="spellStart"/>
      <w:r w:rsidRPr="00ED384C">
        <w:rPr>
          <w:color w:val="FF0000"/>
        </w:rPr>
        <w:t>auto-taxis</w:t>
      </w:r>
      <w:proofErr w:type="spellEnd"/>
      <w:r w:rsidRPr="00ED384C">
        <w:rPr>
          <w:color w:val="FF0000"/>
        </w:rPr>
        <w:t xml:space="preserve">, artículo 51, Boletín Oficial del Estado, del 17 de mayo de 2017, (consultado el 7 de mayo de 2020). </w:t>
      </w:r>
    </w:p>
    <w:p w14:paraId="6555C7A4" w14:textId="77777777" w:rsidR="004066B5" w:rsidRPr="00ED384C" w:rsidRDefault="004066B5" w:rsidP="004066B5">
      <w:pPr>
        <w:spacing w:before="120" w:after="0" w:line="240" w:lineRule="auto"/>
        <w:jc w:val="both"/>
        <w:rPr>
          <w:color w:val="FF0000"/>
        </w:rPr>
      </w:pPr>
      <w:r w:rsidRPr="00ED384C">
        <w:rPr>
          <w:color w:val="FF0000"/>
        </w:rPr>
        <w:t xml:space="preserve">Disponible en: </w:t>
      </w:r>
      <w:hyperlink r:id="rId44">
        <w:r w:rsidRPr="00ED384C">
          <w:rPr>
            <w:color w:val="FF0000"/>
            <w:u w:val="single"/>
          </w:rPr>
          <w:t>https://www.boe.es/diario_boe/txt.php?id=BOE-A-2017-5496</w:t>
        </w:r>
      </w:hyperlink>
    </w:p>
    <w:p w14:paraId="26D8C3A9" w14:textId="77777777" w:rsidR="004066B5" w:rsidRPr="00ED384C" w:rsidRDefault="004066B5" w:rsidP="004066B5">
      <w:pPr>
        <w:spacing w:before="120" w:after="0" w:line="240" w:lineRule="auto"/>
        <w:jc w:val="both"/>
        <w:rPr>
          <w:rFonts w:eastAsia="Times New Roman" w:cs="Times New Roman"/>
          <w:i/>
          <w:color w:val="FF0000"/>
        </w:rPr>
      </w:pPr>
    </w:p>
    <w:p w14:paraId="64D6DF24" w14:textId="77777777" w:rsidR="004066B5" w:rsidRPr="00ED384C" w:rsidRDefault="004066B5" w:rsidP="004066B5">
      <w:pPr>
        <w:spacing w:before="120" w:after="0" w:line="240" w:lineRule="auto"/>
        <w:jc w:val="both"/>
        <w:rPr>
          <w:color w:val="FF0000"/>
        </w:rPr>
      </w:pPr>
      <w:r w:rsidRPr="00ED384C">
        <w:rPr>
          <w:color w:val="FF0000"/>
        </w:rPr>
        <w:t>Todos los trabajadores con categoría profesional de conductor en jornada completa tendrán el siguiente salario mínimo:</w:t>
      </w:r>
    </w:p>
    <w:p w14:paraId="223B637D" w14:textId="77777777" w:rsidR="004066B5" w:rsidRPr="00ED384C" w:rsidRDefault="004066B5" w:rsidP="004066B5">
      <w:pPr>
        <w:spacing w:before="120" w:after="0" w:line="240" w:lineRule="auto"/>
        <w:jc w:val="both"/>
        <w:rPr>
          <w:color w:val="FF0000"/>
        </w:rPr>
      </w:pPr>
      <w:r w:rsidRPr="00ED384C">
        <w:rPr>
          <w:b/>
          <w:color w:val="FF0000"/>
        </w:rPr>
        <w:t>2017:</w:t>
      </w:r>
      <w:r w:rsidRPr="00ED384C">
        <w:rPr>
          <w:color w:val="FF0000"/>
        </w:rPr>
        <w:t xml:space="preserve"> 12.635,87 € brutos. </w:t>
      </w:r>
    </w:p>
    <w:p w14:paraId="5B646C1B" w14:textId="77777777" w:rsidR="004066B5" w:rsidRPr="00ED384C" w:rsidRDefault="004066B5" w:rsidP="004066B5">
      <w:pPr>
        <w:spacing w:before="120" w:after="0" w:line="240" w:lineRule="auto"/>
        <w:jc w:val="both"/>
        <w:rPr>
          <w:color w:val="FF0000"/>
        </w:rPr>
      </w:pPr>
      <w:r w:rsidRPr="00ED384C">
        <w:rPr>
          <w:b/>
          <w:color w:val="FF0000"/>
        </w:rPr>
        <w:t>2018:</w:t>
      </w:r>
      <w:r w:rsidRPr="00ED384C">
        <w:rPr>
          <w:color w:val="FF0000"/>
        </w:rPr>
        <w:t xml:space="preserve"> 12.913,86 € brutos. </w:t>
      </w:r>
    </w:p>
    <w:p w14:paraId="36941C67" w14:textId="77777777" w:rsidR="004066B5" w:rsidRPr="00ED384C" w:rsidRDefault="004066B5" w:rsidP="004066B5">
      <w:pPr>
        <w:spacing w:before="120" w:after="0" w:line="240" w:lineRule="auto"/>
        <w:jc w:val="both"/>
        <w:rPr>
          <w:color w:val="FF0000"/>
        </w:rPr>
      </w:pPr>
      <w:r w:rsidRPr="00ED384C">
        <w:rPr>
          <w:b/>
          <w:color w:val="FF0000"/>
        </w:rPr>
        <w:t>2019:</w:t>
      </w:r>
      <w:r w:rsidRPr="00ED384C">
        <w:rPr>
          <w:color w:val="FF0000"/>
        </w:rPr>
        <w:t xml:space="preserve"> 13.236,71 € brutos. </w:t>
      </w:r>
    </w:p>
    <w:p w14:paraId="6B127807" w14:textId="77777777" w:rsidR="004066B5" w:rsidRPr="00ED384C" w:rsidRDefault="004066B5" w:rsidP="004066B5">
      <w:pPr>
        <w:spacing w:before="120" w:after="0" w:line="240" w:lineRule="auto"/>
        <w:jc w:val="both"/>
        <w:rPr>
          <w:color w:val="FF0000"/>
        </w:rPr>
      </w:pPr>
    </w:p>
    <w:p w14:paraId="3E9391DD" w14:textId="77777777" w:rsidR="004066B5" w:rsidRPr="00ED384C" w:rsidRDefault="004066B5" w:rsidP="004066B5">
      <w:pPr>
        <w:spacing w:before="120" w:after="0" w:line="240" w:lineRule="auto"/>
        <w:jc w:val="both"/>
        <w:rPr>
          <w:color w:val="FF0000"/>
        </w:rPr>
      </w:pPr>
      <w:r w:rsidRPr="00ED384C">
        <w:rPr>
          <w:color w:val="FF0000"/>
        </w:rPr>
        <w:t xml:space="preserve">Las cantidades reseñadas para los años 2018 y 2019 podrán verse aumentadas: </w:t>
      </w:r>
    </w:p>
    <w:p w14:paraId="3E4FA5B9" w14:textId="77777777" w:rsidR="004066B5" w:rsidRPr="00ED384C" w:rsidRDefault="004066B5" w:rsidP="004066B5">
      <w:pPr>
        <w:spacing w:before="120" w:after="0" w:line="240" w:lineRule="auto"/>
        <w:jc w:val="both"/>
        <w:rPr>
          <w:color w:val="FF0000"/>
        </w:rPr>
      </w:pPr>
      <w:r w:rsidRPr="00ED384C">
        <w:rPr>
          <w:b/>
          <w:color w:val="FF0000"/>
        </w:rPr>
        <w:t>2018:</w:t>
      </w:r>
      <w:r w:rsidRPr="00ED384C">
        <w:rPr>
          <w:color w:val="FF0000"/>
        </w:rPr>
        <w:t xml:space="preserve"> Si el l IPC real para 2017 supera el incremento inicial realizado del 2,2 %, la cantidad reseñada se actualizará con el IPC real de 2017. </w:t>
      </w:r>
    </w:p>
    <w:p w14:paraId="10958D44" w14:textId="77777777" w:rsidR="004066B5" w:rsidRPr="00ED384C" w:rsidRDefault="004066B5" w:rsidP="004066B5">
      <w:pPr>
        <w:spacing w:before="120" w:after="0" w:line="240" w:lineRule="auto"/>
        <w:jc w:val="both"/>
        <w:rPr>
          <w:color w:val="FF0000"/>
        </w:rPr>
      </w:pPr>
      <w:r w:rsidRPr="00ED384C">
        <w:rPr>
          <w:b/>
          <w:color w:val="FF0000"/>
        </w:rPr>
        <w:t>2019</w:t>
      </w:r>
      <w:r w:rsidRPr="00ED384C">
        <w:rPr>
          <w:color w:val="FF0000"/>
        </w:rPr>
        <w:t>: Si el IPC real para 2018 supera el incremento inicial realizado del 2,5 %, la cantidad aplicable en el año anterior se actualizará con el IPC real de 2018. Dichos importes determinarán la base de cotización a la Seguridad Social. El salario mínimo garantizado estará compuesto de la totalidad de los conceptos retributivos a percibir por los trabajadores en cada empresa en jornada completa.</w:t>
      </w:r>
    </w:p>
    <w:p w14:paraId="54592220" w14:textId="77777777" w:rsidR="004066B5" w:rsidRPr="00ED384C" w:rsidRDefault="004066B5" w:rsidP="004066B5">
      <w:pPr>
        <w:spacing w:before="120" w:after="0" w:line="240" w:lineRule="auto"/>
        <w:jc w:val="both"/>
        <w:rPr>
          <w:i/>
          <w:color w:val="FF0000"/>
        </w:rPr>
      </w:pPr>
    </w:p>
    <w:p w14:paraId="7A7EF6D8" w14:textId="77777777" w:rsidR="004066B5" w:rsidRPr="00ED384C" w:rsidRDefault="004066B5" w:rsidP="004066B5">
      <w:pPr>
        <w:spacing w:before="120" w:after="0" w:line="240" w:lineRule="auto"/>
        <w:jc w:val="both"/>
        <w:rPr>
          <w:i/>
          <w:color w:val="FF0000"/>
        </w:rPr>
      </w:pPr>
    </w:p>
    <w:p w14:paraId="73D0B8C6" w14:textId="77777777" w:rsidR="004066B5" w:rsidRPr="00ED384C" w:rsidRDefault="004066B5" w:rsidP="004066B5">
      <w:pPr>
        <w:spacing w:before="120" w:after="0" w:line="240" w:lineRule="auto"/>
        <w:jc w:val="both"/>
        <w:rPr>
          <w:i/>
          <w:color w:val="FF0000"/>
        </w:rPr>
      </w:pPr>
    </w:p>
    <w:p w14:paraId="294D6AF5" w14:textId="77777777" w:rsidR="004066B5" w:rsidRPr="00ED384C" w:rsidRDefault="004066B5" w:rsidP="004066B5">
      <w:pPr>
        <w:spacing w:before="120" w:after="0" w:line="240" w:lineRule="auto"/>
        <w:jc w:val="both"/>
        <w:rPr>
          <w:color w:val="FF0000"/>
        </w:rPr>
      </w:pPr>
      <w:r w:rsidRPr="00ED384C">
        <w:rPr>
          <w:color w:val="FF0000"/>
        </w:rPr>
        <w:t xml:space="preserve">Santa Cruz de Tenerife, instrucción del Excmo. Ayuntamiento de Santa Cruz de Tenerife por la que se iguala la vestimenta de las personas habilitadas para la prestación del servicio público de </w:t>
      </w:r>
      <w:proofErr w:type="spellStart"/>
      <w:r w:rsidRPr="00ED384C">
        <w:rPr>
          <w:color w:val="FF0000"/>
        </w:rPr>
        <w:lastRenderedPageBreak/>
        <w:t>auto-taxi</w:t>
      </w:r>
      <w:proofErr w:type="spellEnd"/>
      <w:r w:rsidRPr="00ED384C">
        <w:rPr>
          <w:color w:val="FF0000"/>
        </w:rPr>
        <w:t xml:space="preserve"> en el municipio de Santa Cruz de Tenerife, del 5 de diciembre de 2016, (consultado el 7 de mayo de 2020). </w:t>
      </w:r>
    </w:p>
    <w:p w14:paraId="1A0D098E" w14:textId="77777777" w:rsidR="004066B5" w:rsidRPr="00ED384C" w:rsidRDefault="004066B5" w:rsidP="004066B5">
      <w:pPr>
        <w:spacing w:before="120" w:after="0" w:line="240" w:lineRule="auto"/>
        <w:jc w:val="both"/>
        <w:rPr>
          <w:color w:val="FF0000"/>
        </w:rPr>
      </w:pPr>
      <w:r w:rsidRPr="00ED384C">
        <w:rPr>
          <w:color w:val="FF0000"/>
        </w:rPr>
        <w:t xml:space="preserve">Disponible en: </w:t>
      </w:r>
      <w:hyperlink r:id="rId45">
        <w:r w:rsidRPr="00ED384C">
          <w:rPr>
            <w:color w:val="FF0000"/>
            <w:u w:val="single"/>
          </w:rPr>
          <w:t>https://www.santacruzdetenerife.es/web/fileadmin/user_upload/web/Servicios_Municipales/Servicios_P%C3%BAblicos/20191008_DECRETO_POLO_ROSA_semana_14_a_19.pdf</w:t>
        </w:r>
      </w:hyperlink>
    </w:p>
    <w:p w14:paraId="01344A2E" w14:textId="77777777" w:rsidR="004066B5" w:rsidRPr="00ED384C" w:rsidRDefault="004066B5" w:rsidP="004066B5">
      <w:pPr>
        <w:spacing w:before="120" w:after="0" w:line="240" w:lineRule="auto"/>
        <w:jc w:val="both"/>
        <w:rPr>
          <w:i/>
          <w:color w:val="FF0000"/>
        </w:rPr>
      </w:pPr>
    </w:p>
    <w:p w14:paraId="4E0E8606" w14:textId="77777777" w:rsidR="004066B5" w:rsidRPr="00ED384C" w:rsidRDefault="004066B5" w:rsidP="004066B5">
      <w:pPr>
        <w:spacing w:before="120" w:after="0" w:line="240" w:lineRule="auto"/>
        <w:jc w:val="both"/>
        <w:rPr>
          <w:color w:val="FF0000"/>
        </w:rPr>
      </w:pPr>
      <w:r w:rsidRPr="00ED384C">
        <w:rPr>
          <w:b/>
          <w:color w:val="FF0000"/>
        </w:rPr>
        <w:t>1.</w:t>
      </w:r>
      <w:r w:rsidRPr="00ED384C">
        <w:rPr>
          <w:color w:val="FF0000"/>
        </w:rPr>
        <w:t xml:space="preserve"> Los taxistas que trabajen en S/C de Tenerife deben vestir durante la prestación del servicio con la siguiente vestimenta: </w:t>
      </w:r>
    </w:p>
    <w:p w14:paraId="1E3880AE" w14:textId="77777777" w:rsidR="004066B5" w:rsidRPr="00ED384C" w:rsidRDefault="004066B5" w:rsidP="004066B5">
      <w:pPr>
        <w:spacing w:before="120" w:after="0" w:line="240" w:lineRule="auto"/>
        <w:jc w:val="both"/>
        <w:rPr>
          <w:color w:val="FF0000"/>
        </w:rPr>
      </w:pPr>
      <w:r w:rsidRPr="00ED384C">
        <w:rPr>
          <w:color w:val="FF0000"/>
        </w:rPr>
        <w:t>Camisa de botones o polo con cuello camisero: De color azul claro, sin señales publicitarias (excepto la propia marca de la prenda), con mangas cortas o largas. </w:t>
      </w:r>
    </w:p>
    <w:p w14:paraId="78AD52BF" w14:textId="77777777" w:rsidR="004066B5" w:rsidRPr="00ED384C" w:rsidRDefault="004066B5" w:rsidP="004066B5">
      <w:pPr>
        <w:spacing w:before="120" w:after="0" w:line="240" w:lineRule="auto"/>
        <w:jc w:val="both"/>
        <w:rPr>
          <w:color w:val="FF0000"/>
        </w:rPr>
      </w:pPr>
      <w:r w:rsidRPr="00ED384C">
        <w:rPr>
          <w:color w:val="FF0000"/>
        </w:rPr>
        <w:t>Pantalón largo de vestir: De color negro o azul marino. Las mujeres podrán llevar falda de vestir del mismo color. En ningún caso, podrá emplearse ropa vaquera o deportiva. </w:t>
      </w:r>
    </w:p>
    <w:p w14:paraId="2C4C6ACA" w14:textId="77777777" w:rsidR="004066B5" w:rsidRPr="00ED384C" w:rsidRDefault="004066B5" w:rsidP="004066B5">
      <w:pPr>
        <w:spacing w:before="120" w:after="0" w:line="240" w:lineRule="auto"/>
        <w:jc w:val="both"/>
        <w:rPr>
          <w:color w:val="FF0000"/>
        </w:rPr>
      </w:pPr>
      <w:r w:rsidRPr="00ED384C">
        <w:rPr>
          <w:color w:val="FF0000"/>
        </w:rPr>
        <w:t>En julio, agosto y septiembre se podrá llevar pantalón de vestir tipo bermudas, de color negro o azul marino.</w:t>
      </w:r>
    </w:p>
    <w:p w14:paraId="0AA99589" w14:textId="77777777" w:rsidR="004066B5" w:rsidRPr="00ED384C" w:rsidRDefault="004066B5" w:rsidP="004066B5">
      <w:pPr>
        <w:spacing w:before="120" w:after="0" w:line="240" w:lineRule="auto"/>
        <w:jc w:val="both"/>
        <w:rPr>
          <w:color w:val="FF0000"/>
        </w:rPr>
      </w:pPr>
      <w:r w:rsidRPr="00ED384C">
        <w:rPr>
          <w:color w:val="FF0000"/>
        </w:rPr>
        <w:t>Calcetines: De color negro o azul marino. En el caso de llevar falda, se podrá prescindir de ellos. </w:t>
      </w:r>
    </w:p>
    <w:p w14:paraId="26DA6D8E" w14:textId="77777777" w:rsidR="004066B5" w:rsidRPr="00ED384C" w:rsidRDefault="004066B5" w:rsidP="004066B5">
      <w:pPr>
        <w:spacing w:before="120" w:after="0" w:line="240" w:lineRule="auto"/>
        <w:jc w:val="both"/>
        <w:rPr>
          <w:color w:val="FF0000"/>
        </w:rPr>
      </w:pPr>
      <w:r w:rsidRPr="00ED384C">
        <w:rPr>
          <w:color w:val="FF0000"/>
        </w:rPr>
        <w:t>Zapatos: De color negro o azul marino cerrados. En julio, agosto y septiembre se podrá llevar zapatos tipo mocasín o náuticos de color negro o azul marino, pudiendo prescindir, en este caso, de calcetines. </w:t>
      </w:r>
    </w:p>
    <w:p w14:paraId="24A9B0B0" w14:textId="77777777" w:rsidR="004066B5" w:rsidRPr="00ED384C" w:rsidRDefault="004066B5" w:rsidP="004066B5">
      <w:pPr>
        <w:spacing w:before="120" w:after="0" w:line="240" w:lineRule="auto"/>
        <w:jc w:val="both"/>
        <w:rPr>
          <w:color w:val="FF0000"/>
        </w:rPr>
      </w:pPr>
      <w:r w:rsidRPr="00ED384C">
        <w:rPr>
          <w:b/>
          <w:color w:val="FF0000"/>
        </w:rPr>
        <w:t>2.</w:t>
      </w:r>
      <w:r w:rsidRPr="00ED384C">
        <w:rPr>
          <w:color w:val="FF0000"/>
        </w:rPr>
        <w:t xml:space="preserve"> Se autoriza el uso de chaleco, suéter, rebeca, chaqueta o bufanda, de color negro o azul marino, sin publicidad excepto la marca de la prenda.</w:t>
      </w:r>
    </w:p>
    <w:p w14:paraId="32AB1169" w14:textId="67C7A72F" w:rsidR="004066B5" w:rsidRDefault="004066B5" w:rsidP="004066B5">
      <w:pPr>
        <w:spacing w:before="120" w:after="0" w:line="240" w:lineRule="auto"/>
        <w:jc w:val="both"/>
        <w:rPr>
          <w:rFonts w:ascii="Cambria" w:hAnsi="Cambria"/>
        </w:rPr>
      </w:pPr>
    </w:p>
    <w:p w14:paraId="71659F32" w14:textId="62993B4C" w:rsidR="004066B5" w:rsidRDefault="004066B5" w:rsidP="004066B5">
      <w:pPr>
        <w:spacing w:before="120" w:after="0" w:line="240" w:lineRule="auto"/>
        <w:jc w:val="both"/>
        <w:rPr>
          <w:rFonts w:ascii="Cambria" w:hAnsi="Cambria"/>
        </w:rPr>
      </w:pPr>
    </w:p>
    <w:p w14:paraId="2B84AF72" w14:textId="1C4B8447" w:rsidR="004066B5" w:rsidRDefault="004066B5" w:rsidP="004066B5">
      <w:pPr>
        <w:spacing w:before="120" w:after="0" w:line="240" w:lineRule="auto"/>
        <w:jc w:val="both"/>
        <w:rPr>
          <w:rFonts w:ascii="Cambria" w:hAnsi="Cambria"/>
        </w:rPr>
      </w:pPr>
    </w:p>
    <w:p w14:paraId="181E65CC" w14:textId="77777777" w:rsidR="004066B5" w:rsidRPr="00EE2149" w:rsidRDefault="004066B5" w:rsidP="00EE2149">
      <w:pPr>
        <w:spacing w:before="120" w:after="0" w:line="240" w:lineRule="auto"/>
        <w:ind w:left="567"/>
        <w:jc w:val="both"/>
        <w:rPr>
          <w:rFonts w:ascii="Cambria" w:hAnsi="Cambria"/>
        </w:rPr>
      </w:pPr>
    </w:p>
    <w:p w14:paraId="28B3D018" w14:textId="77777777" w:rsidR="007427AA" w:rsidRDefault="007427AA" w:rsidP="002D4098"/>
    <w:p w14:paraId="4358DB5F" w14:textId="77777777" w:rsidR="00FA4119" w:rsidRDefault="00750617" w:rsidP="009A3B65">
      <w:pPr>
        <w:pStyle w:val="Ttulo2"/>
        <w:spacing w:before="0" w:line="240" w:lineRule="auto"/>
        <w:ind w:left="993"/>
      </w:pPr>
      <w:bookmarkStart w:id="39" w:name="Amortizaciones"/>
      <w:bookmarkStart w:id="40" w:name="_Toc42180388"/>
      <w:r>
        <w:t>Amortizaciones</w:t>
      </w:r>
      <w:bookmarkEnd w:id="19"/>
      <w:bookmarkEnd w:id="39"/>
      <w:r w:rsidR="008F78D6">
        <w:t xml:space="preserve"> (68)</w:t>
      </w:r>
      <w:bookmarkEnd w:id="40"/>
    </w:p>
    <w:p w14:paraId="31A5D11B" w14:textId="77777777" w:rsidR="00CB3351" w:rsidRDefault="00CB3351" w:rsidP="00CB3351">
      <w:pPr>
        <w:pStyle w:val="Ttulo3"/>
        <w:spacing w:before="120" w:line="240" w:lineRule="auto"/>
        <w:ind w:left="1984"/>
        <w:jc w:val="both"/>
      </w:pPr>
      <w:bookmarkStart w:id="41" w:name="_Toc42180389"/>
      <w:bookmarkStart w:id="42" w:name="_Toc38290217"/>
      <w:bookmarkStart w:id="43" w:name="_Ref39072653"/>
      <w:bookmarkStart w:id="44" w:name="_Ref39072665"/>
      <w:bookmarkStart w:id="45" w:name="_Ref39072715"/>
      <w:bookmarkStart w:id="46" w:name="_Toc38290218"/>
      <w:commentRangeStart w:id="47"/>
      <w:r>
        <w:t>Criterios fiscales vs criterios analíticos o de costes</w:t>
      </w:r>
      <w:commentRangeEnd w:id="47"/>
      <w:r w:rsidR="0018220A">
        <w:rPr>
          <w:rStyle w:val="Refdecomentario"/>
          <w:rFonts w:asciiTheme="minorHAnsi" w:eastAsiaTheme="minorHAnsi" w:hAnsiTheme="minorHAnsi" w:cstheme="minorBidi"/>
          <w:color w:val="auto"/>
        </w:rPr>
        <w:commentReference w:id="47"/>
      </w:r>
      <w:bookmarkEnd w:id="41"/>
    </w:p>
    <w:p w14:paraId="7EB506D5" w14:textId="06E020D8" w:rsidR="00F4435A" w:rsidRDefault="0024536F" w:rsidP="0024536F">
      <w:pPr>
        <w:spacing w:before="120" w:after="0" w:line="240" w:lineRule="auto"/>
        <w:jc w:val="both"/>
        <w:rPr>
          <w:rFonts w:ascii="Cambria" w:hAnsi="Cambria"/>
        </w:rPr>
      </w:pPr>
      <w:r>
        <w:rPr>
          <w:rFonts w:ascii="Cambria" w:hAnsi="Cambria"/>
        </w:rPr>
        <w:t xml:space="preserve">Los criterios de amortización aplicables al sector del taxi </w:t>
      </w:r>
      <w:r w:rsidR="00F4435A">
        <w:rPr>
          <w:rFonts w:ascii="Cambria" w:hAnsi="Cambria"/>
        </w:rPr>
        <w:t xml:space="preserve">están sujetos a las </w:t>
      </w:r>
      <w:r w:rsidR="008E65CA">
        <w:rPr>
          <w:rFonts w:ascii="Cambria" w:hAnsi="Cambria"/>
        </w:rPr>
        <w:t>tablas de</w:t>
      </w:r>
      <w:r w:rsidR="00F4435A">
        <w:rPr>
          <w:rFonts w:ascii="Cambria" w:hAnsi="Cambria"/>
        </w:rPr>
        <w:t xml:space="preserve"> amortización fiscal establecidas por el </w:t>
      </w:r>
      <w:proofErr w:type="spellStart"/>
      <w:r w:rsidR="00F4435A">
        <w:rPr>
          <w:rFonts w:ascii="Cambria" w:hAnsi="Cambria"/>
        </w:rPr>
        <w:t>ministe</w:t>
      </w:r>
      <w:proofErr w:type="spellEnd"/>
      <w:r w:rsidR="00F4435A">
        <w:rPr>
          <w:rFonts w:ascii="Cambria" w:hAnsi="Cambria"/>
        </w:rPr>
        <w:t xml:space="preserve">……. Y que para el caso concreto </w:t>
      </w:r>
      <w:proofErr w:type="spellStart"/>
      <w:r w:rsidR="00F4435A">
        <w:rPr>
          <w:rFonts w:ascii="Cambria" w:hAnsi="Cambria"/>
        </w:rPr>
        <w:t>tendrioamos</w:t>
      </w:r>
      <w:proofErr w:type="spellEnd"/>
      <w:r w:rsidR="00F4435A">
        <w:rPr>
          <w:rFonts w:ascii="Cambria" w:hAnsi="Cambria"/>
        </w:rPr>
        <w:t>…</w:t>
      </w:r>
    </w:p>
    <w:p w14:paraId="13484F14" w14:textId="6F135EA6" w:rsidR="00F4435A" w:rsidRDefault="00F4435A" w:rsidP="0024536F">
      <w:pPr>
        <w:spacing w:before="120" w:after="0" w:line="240" w:lineRule="auto"/>
        <w:jc w:val="both"/>
        <w:rPr>
          <w:rFonts w:ascii="Cambria" w:hAnsi="Cambria"/>
        </w:rPr>
      </w:pPr>
      <w:r>
        <w:rPr>
          <w:rFonts w:ascii="Cambria" w:hAnsi="Cambria"/>
        </w:rPr>
        <w:t xml:space="preserve">Tablas de amortización simplificada (criterio amortización lineal) Fuente </w:t>
      </w:r>
      <w:hyperlink r:id="rId46" w:history="1">
        <w:r w:rsidRPr="00F4435A">
          <w:rPr>
            <w:rStyle w:val="Hipervnculo"/>
            <w:rFonts w:ascii="Cambria" w:hAnsi="Cambria"/>
          </w:rPr>
          <w:t>Agencia Tributaria</w:t>
        </w:r>
      </w:hyperlink>
    </w:p>
    <w:p w14:paraId="0C76293C" w14:textId="6DD9D2D0" w:rsidR="00F4435A" w:rsidRDefault="00F4435A" w:rsidP="0024536F">
      <w:pPr>
        <w:spacing w:before="120" w:after="0" w:line="240" w:lineRule="auto"/>
        <w:jc w:val="both"/>
        <w:rPr>
          <w:rFonts w:ascii="Arial" w:hAnsi="Arial" w:cs="Arial"/>
          <w:b/>
          <w:bCs/>
          <w:color w:val="495057"/>
          <w:sz w:val="26"/>
          <w:szCs w:val="26"/>
          <w:shd w:val="clear" w:color="auto" w:fill="FFFFFF"/>
        </w:rPr>
      </w:pPr>
      <w:r>
        <w:rPr>
          <w:rFonts w:ascii="Arial" w:hAnsi="Arial" w:cs="Arial"/>
          <w:b/>
          <w:bCs/>
          <w:color w:val="495057"/>
          <w:sz w:val="26"/>
          <w:szCs w:val="26"/>
          <w:shd w:val="clear" w:color="auto" w:fill="FFFFFF"/>
        </w:rPr>
        <w:t>Tabla de amortización simplificada</w:t>
      </w:r>
    </w:p>
    <w:p w14:paraId="58795672" w14:textId="7C97272D" w:rsidR="0018220A" w:rsidRDefault="0018220A" w:rsidP="0018220A">
      <w:pPr>
        <w:spacing w:before="120" w:after="0" w:line="240" w:lineRule="auto"/>
        <w:jc w:val="center"/>
        <w:rPr>
          <w:rFonts w:ascii="Cambria" w:hAnsi="Cambria"/>
        </w:rPr>
      </w:pPr>
      <w:r w:rsidRPr="0018220A">
        <w:rPr>
          <w:rFonts w:ascii="Cambria" w:hAnsi="Cambria"/>
          <w:noProof/>
        </w:rPr>
        <w:lastRenderedPageBreak/>
        <w:drawing>
          <wp:inline distT="0" distB="0" distL="0" distR="0" wp14:anchorId="113E3C75" wp14:editId="55D92D49">
            <wp:extent cx="4745661" cy="238510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757235" cy="2390925"/>
                    </a:xfrm>
                    <a:prstGeom prst="rect">
                      <a:avLst/>
                    </a:prstGeom>
                  </pic:spPr>
                </pic:pic>
              </a:graphicData>
            </a:graphic>
          </wp:inline>
        </w:drawing>
      </w:r>
    </w:p>
    <w:p w14:paraId="4DC6DB77" w14:textId="4E2A4672" w:rsidR="0018220A" w:rsidRDefault="0018220A" w:rsidP="0018220A">
      <w:pPr>
        <w:spacing w:before="120" w:after="0" w:line="240" w:lineRule="auto"/>
        <w:jc w:val="center"/>
        <w:rPr>
          <w:rFonts w:ascii="Cambria" w:hAnsi="Cambria"/>
        </w:rPr>
      </w:pPr>
      <w:r>
        <w:rPr>
          <w:rFonts w:ascii="Cambria" w:hAnsi="Cambria"/>
        </w:rPr>
        <w:t xml:space="preserve">Mas fuentes: </w:t>
      </w:r>
    </w:p>
    <w:p w14:paraId="403122F3" w14:textId="14644949" w:rsidR="00F4435A" w:rsidRDefault="00F4435A" w:rsidP="0024536F">
      <w:pPr>
        <w:spacing w:after="0" w:line="240" w:lineRule="auto"/>
        <w:jc w:val="center"/>
      </w:pPr>
      <w:proofErr w:type="gramStart"/>
      <w:r>
        <w:t>Fuente:…</w:t>
      </w:r>
      <w:proofErr w:type="gramEnd"/>
      <w:r>
        <w:t xml:space="preserve">. </w:t>
      </w:r>
      <w:proofErr w:type="spellStart"/>
      <w:r>
        <w:t>Poneral</w:t>
      </w:r>
      <w:proofErr w:type="spellEnd"/>
      <w:r>
        <w:t xml:space="preserve"> bien y si quieren</w:t>
      </w:r>
    </w:p>
    <w:p w14:paraId="191125B6" w14:textId="2462F746" w:rsidR="00CB3351" w:rsidRDefault="00CB3351" w:rsidP="00CB3351">
      <w:pPr>
        <w:spacing w:before="120" w:after="0" w:line="240" w:lineRule="auto"/>
        <w:jc w:val="both"/>
        <w:rPr>
          <w:rFonts w:ascii="Cambria" w:hAnsi="Cambria"/>
        </w:rPr>
      </w:pPr>
      <w:r w:rsidRPr="00E445A8">
        <w:rPr>
          <w:rFonts w:ascii="Cambria" w:hAnsi="Cambria"/>
        </w:rPr>
        <w:t>En nuestro estudio hemos considerado conveniente no seguir el criterio de amortización fiscal sino criterios técnicos de amortización propios de la contabilidad interna, de costes o analítica</w:t>
      </w:r>
      <w:r>
        <w:rPr>
          <w:rFonts w:ascii="Cambria" w:hAnsi="Cambria"/>
        </w:rPr>
        <w:t xml:space="preserve"> debido a que los primeros tienen un carácter financiero y no de costes </w:t>
      </w:r>
      <w:r w:rsidR="003B1704">
        <w:rPr>
          <w:rFonts w:ascii="Cambria" w:hAnsi="Cambria"/>
        </w:rPr>
        <w:t xml:space="preserve">entendido </w:t>
      </w:r>
      <w:r>
        <w:rPr>
          <w:rFonts w:ascii="Cambria" w:hAnsi="Cambria"/>
        </w:rPr>
        <w:t>como de consumo de recursos derivado de la actividad o del uso.</w:t>
      </w:r>
    </w:p>
    <w:p w14:paraId="5D8DAB0A" w14:textId="364357DC" w:rsidR="00CB3351" w:rsidRDefault="00CB3351" w:rsidP="00CB3351">
      <w:pPr>
        <w:spacing w:before="120" w:after="0" w:line="240" w:lineRule="auto"/>
        <w:jc w:val="both"/>
        <w:rPr>
          <w:rFonts w:ascii="Cambria" w:hAnsi="Cambria"/>
        </w:rPr>
      </w:pPr>
      <w:r>
        <w:rPr>
          <w:rFonts w:ascii="Cambria" w:hAnsi="Cambria"/>
        </w:rPr>
        <w:t>En este sentido para cada grupo de elementos de inmovilizado hemos seleccionado diferentes criterios analíticos de estimación del coste de amortización y que pasaremos a justificar a continuación.</w:t>
      </w:r>
    </w:p>
    <w:p w14:paraId="508E50BD" w14:textId="2180846A" w:rsidR="00F549ED" w:rsidRDefault="00F549ED" w:rsidP="00CB3351">
      <w:pPr>
        <w:spacing w:before="120" w:after="0" w:line="240" w:lineRule="auto"/>
        <w:jc w:val="both"/>
        <w:rPr>
          <w:rFonts w:ascii="Cambria" w:hAnsi="Cambria"/>
        </w:rPr>
      </w:pPr>
    </w:p>
    <w:p w14:paraId="139206B1" w14:textId="77777777" w:rsidR="00F549ED" w:rsidRPr="00ED384C" w:rsidRDefault="00F549ED" w:rsidP="00F549ED">
      <w:pPr>
        <w:spacing w:before="120" w:after="0" w:line="240" w:lineRule="auto"/>
        <w:jc w:val="both"/>
        <w:rPr>
          <w:color w:val="FF0000"/>
        </w:rPr>
      </w:pPr>
      <w:r w:rsidRPr="00ED384C">
        <w:rPr>
          <w:color w:val="FF0000"/>
        </w:rPr>
        <w:t>Los criterios de amortización aplicables al sector del taxi están sujetos a las tablas de amortización fiscal establecidas y que para el caso concreto tendríamos:</w:t>
      </w:r>
    </w:p>
    <w:p w14:paraId="64177AF5" w14:textId="77777777" w:rsidR="00F549ED" w:rsidRPr="00ED384C" w:rsidRDefault="00F549ED" w:rsidP="00F549ED">
      <w:pPr>
        <w:spacing w:before="120" w:after="0" w:line="240" w:lineRule="auto"/>
        <w:jc w:val="both"/>
        <w:rPr>
          <w:color w:val="FF0000"/>
        </w:rPr>
      </w:pPr>
    </w:p>
    <w:p w14:paraId="73D4EDDB" w14:textId="77777777" w:rsidR="00F549ED" w:rsidRPr="00ED384C" w:rsidRDefault="00F549ED" w:rsidP="00F549ED">
      <w:pPr>
        <w:spacing w:before="120" w:after="0" w:line="240" w:lineRule="auto"/>
        <w:jc w:val="both"/>
        <w:rPr>
          <w:color w:val="FF0000"/>
        </w:rPr>
      </w:pPr>
      <w:r w:rsidRPr="00ED384C">
        <w:rPr>
          <w:color w:val="FF0000"/>
        </w:rPr>
        <w:t xml:space="preserve">Tablas de amortización simplificada (criterio amortización lineal) de la </w:t>
      </w:r>
      <w:hyperlink r:id="rId48">
        <w:r w:rsidRPr="00ED384C">
          <w:rPr>
            <w:color w:val="FF0000"/>
          </w:rPr>
          <w:t>Agencia Tributaria</w:t>
        </w:r>
      </w:hyperlink>
      <w:r w:rsidRPr="00ED384C">
        <w:rPr>
          <w:color w:val="FF0000"/>
        </w:rPr>
        <w:t>:</w:t>
      </w:r>
    </w:p>
    <w:p w14:paraId="4AB5D721" w14:textId="77777777" w:rsidR="00F549ED" w:rsidRPr="00ED384C" w:rsidRDefault="00F549ED" w:rsidP="00F549ED">
      <w:pPr>
        <w:spacing w:before="120" w:after="0" w:line="240" w:lineRule="auto"/>
        <w:rPr>
          <w:color w:val="FF0000"/>
          <w:u w:val="single"/>
        </w:rPr>
      </w:pPr>
      <w:hyperlink r:id="rId49" w:history="1">
        <w:r w:rsidRPr="00ED384C">
          <w:rPr>
            <w:color w:val="FF0000"/>
            <w:u w:val="single"/>
          </w:rPr>
          <w:t>https://www.agenciatributaria.es/AEAT.internet/Inicio/Ayuda/Manuales__Folletos_y_Videos/Manuales_practicos/_Ayuda_Folleto_Actividades_economicas/3__Impuesto_sobre_la_Renta_de_las_Personas_Fisicas/3_5_Estimacion_directa_simplificada/3_5_4__Tabla_de_amortizacion_simplificada/3_5_4__Tabla_de_amortizacion_simplificada.html</w:t>
        </w:r>
      </w:hyperlink>
    </w:p>
    <w:p w14:paraId="3D0AEE78" w14:textId="77777777" w:rsidR="00F549ED" w:rsidRPr="00ED384C" w:rsidRDefault="00F549ED" w:rsidP="00F549ED">
      <w:pPr>
        <w:spacing w:before="120" w:after="0" w:line="240" w:lineRule="auto"/>
        <w:rPr>
          <w:color w:val="FF0000"/>
          <w:u w:val="single"/>
        </w:rPr>
      </w:pPr>
    </w:p>
    <w:p w14:paraId="676B577F" w14:textId="77777777" w:rsidR="00F549ED" w:rsidRPr="00ED384C" w:rsidRDefault="00F549ED" w:rsidP="00F549ED">
      <w:pPr>
        <w:spacing w:before="120" w:after="0" w:line="240" w:lineRule="auto"/>
        <w:rPr>
          <w:color w:val="FF0000"/>
          <w:u w:val="single"/>
        </w:rPr>
      </w:pPr>
    </w:p>
    <w:p w14:paraId="1C087E2D" w14:textId="77777777" w:rsidR="00F549ED" w:rsidRPr="00ED384C" w:rsidRDefault="00F549ED" w:rsidP="00F549ED">
      <w:pPr>
        <w:spacing w:before="120" w:after="0" w:line="240" w:lineRule="auto"/>
        <w:rPr>
          <w:b/>
          <w:color w:val="FF0000"/>
          <w:highlight w:val="white"/>
          <w:u w:val="single"/>
        </w:rPr>
      </w:pPr>
      <w:r w:rsidRPr="00ED384C">
        <w:rPr>
          <w:b/>
          <w:color w:val="FF0000"/>
          <w:highlight w:val="white"/>
          <w:u w:val="single"/>
        </w:rPr>
        <w:t>Tabla de amortización simplificada</w:t>
      </w:r>
    </w:p>
    <w:p w14:paraId="0CDD526D" w14:textId="77777777" w:rsidR="00F549ED" w:rsidRPr="00ED384C" w:rsidRDefault="00F549ED" w:rsidP="00F549ED">
      <w:pPr>
        <w:spacing w:before="120" w:after="0" w:line="240" w:lineRule="auto"/>
        <w:ind w:left="-851"/>
        <w:rPr>
          <w:b/>
          <w:color w:val="FF0000"/>
          <w:u w:val="single"/>
        </w:rPr>
      </w:pPr>
      <w:r w:rsidRPr="00ED384C">
        <w:rPr>
          <w:rFonts w:eastAsia="Cambria" w:cs="Cambria"/>
          <w:noProof/>
          <w:color w:val="FF0000"/>
        </w:rPr>
        <w:lastRenderedPageBreak/>
        <w:drawing>
          <wp:inline distT="0" distB="0" distL="0" distR="0" wp14:anchorId="63D862B4" wp14:editId="7F4F6F06">
            <wp:extent cx="6622848" cy="333350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0"/>
                    <a:srcRect/>
                    <a:stretch>
                      <a:fillRect/>
                    </a:stretch>
                  </pic:blipFill>
                  <pic:spPr>
                    <a:xfrm>
                      <a:off x="0" y="0"/>
                      <a:ext cx="6622848" cy="3333500"/>
                    </a:xfrm>
                    <a:prstGeom prst="rect">
                      <a:avLst/>
                    </a:prstGeom>
                    <a:ln/>
                  </pic:spPr>
                </pic:pic>
              </a:graphicData>
            </a:graphic>
          </wp:inline>
        </w:drawing>
      </w:r>
    </w:p>
    <w:p w14:paraId="21AFDD6A" w14:textId="77777777" w:rsidR="00F549ED" w:rsidRPr="00ED384C" w:rsidRDefault="00F549ED" w:rsidP="00F549ED">
      <w:pPr>
        <w:spacing w:before="120" w:after="0" w:line="240" w:lineRule="auto"/>
        <w:jc w:val="both"/>
        <w:rPr>
          <w:color w:val="FF0000"/>
        </w:rPr>
      </w:pPr>
      <w:r w:rsidRPr="00ED384C">
        <w:rPr>
          <w:color w:val="FF0000"/>
        </w:rPr>
        <w:t>En nuestro estudio hemos considerado conveniente no seguir el criterio de amortización fiscal sino criterios técnicos de amortización propios de la contabilidad interna, de costes o analítica debido a que los primeros tienen un carácter financiero y no de costes entendido como de consumo de recursos derivado de la actividad o del uso.</w:t>
      </w:r>
    </w:p>
    <w:p w14:paraId="72CDFFB9" w14:textId="77777777" w:rsidR="00F549ED" w:rsidRPr="00ED384C" w:rsidRDefault="00F549ED" w:rsidP="00F549ED">
      <w:pPr>
        <w:spacing w:before="120" w:after="0" w:line="240" w:lineRule="auto"/>
        <w:jc w:val="both"/>
        <w:rPr>
          <w:color w:val="FF0000"/>
        </w:rPr>
      </w:pPr>
      <w:r w:rsidRPr="00ED384C">
        <w:rPr>
          <w:color w:val="FF0000"/>
        </w:rPr>
        <w:t>En este sentido para cada grupo de elementos de inmovilizado hemos seleccionado diferentes criterios analíticos de estimación del coste de amortización y que pasaremos a justificar a continuación.</w:t>
      </w:r>
    </w:p>
    <w:p w14:paraId="63465039" w14:textId="77777777" w:rsidR="003476A0" w:rsidRDefault="003476A0" w:rsidP="003476A0">
      <w:pPr>
        <w:pStyle w:val="Ttulo3"/>
        <w:spacing w:before="120" w:line="240" w:lineRule="auto"/>
        <w:ind w:left="1984"/>
        <w:jc w:val="both"/>
      </w:pPr>
      <w:bookmarkStart w:id="48" w:name="_Toc42180390"/>
      <w:r>
        <w:t>Inmovilizado Intangible</w:t>
      </w:r>
      <w:bookmarkEnd w:id="42"/>
      <w:bookmarkEnd w:id="43"/>
      <w:bookmarkEnd w:id="44"/>
      <w:bookmarkEnd w:id="45"/>
      <w:bookmarkEnd w:id="48"/>
    </w:p>
    <w:p w14:paraId="1B807BD1" w14:textId="77777777" w:rsidR="002462C9" w:rsidRPr="00CB3351" w:rsidRDefault="002462C9" w:rsidP="002462C9">
      <w:pPr>
        <w:spacing w:before="120" w:after="0" w:line="240" w:lineRule="auto"/>
        <w:jc w:val="both"/>
        <w:rPr>
          <w:rFonts w:ascii="Cambria" w:hAnsi="Cambria"/>
          <w:b/>
          <w:bCs/>
          <w:i/>
          <w:iCs/>
          <w:sz w:val="24"/>
          <w:szCs w:val="24"/>
          <w:u w:val="single"/>
        </w:rPr>
      </w:pPr>
      <w:r w:rsidRPr="00CB3351">
        <w:rPr>
          <w:rFonts w:ascii="Cambria" w:hAnsi="Cambria"/>
          <w:b/>
          <w:bCs/>
          <w:i/>
          <w:iCs/>
          <w:sz w:val="24"/>
          <w:szCs w:val="24"/>
          <w:u w:val="single"/>
        </w:rPr>
        <w:t>Licencia</w:t>
      </w:r>
    </w:p>
    <w:p w14:paraId="2B1AC3FD" w14:textId="77777777" w:rsidR="003476A0" w:rsidRDefault="003476A0" w:rsidP="003476A0">
      <w:pPr>
        <w:spacing w:before="120" w:after="0" w:line="240" w:lineRule="auto"/>
        <w:jc w:val="both"/>
        <w:rPr>
          <w:rFonts w:ascii="Cambria" w:hAnsi="Cambria"/>
        </w:rPr>
      </w:pPr>
      <w:r>
        <w:rPr>
          <w:rFonts w:ascii="Cambria" w:hAnsi="Cambria"/>
        </w:rPr>
        <w:t xml:space="preserve">Dentro del inmovilizado intangible </w:t>
      </w:r>
      <w:proofErr w:type="gramStart"/>
      <w:r>
        <w:rPr>
          <w:rFonts w:ascii="Cambria" w:hAnsi="Cambria"/>
        </w:rPr>
        <w:t>señalar</w:t>
      </w:r>
      <w:proofErr w:type="gramEnd"/>
      <w:r>
        <w:rPr>
          <w:rFonts w:ascii="Cambria" w:hAnsi="Cambria"/>
        </w:rPr>
        <w:t xml:space="preserve"> que e</w:t>
      </w:r>
      <w:r w:rsidRPr="0093663A">
        <w:rPr>
          <w:rFonts w:ascii="Cambria" w:hAnsi="Cambria"/>
        </w:rPr>
        <w:t xml:space="preserve">s necesario contar con </w:t>
      </w:r>
      <w:r>
        <w:rPr>
          <w:rFonts w:ascii="Cambria" w:hAnsi="Cambria"/>
        </w:rPr>
        <w:t xml:space="preserve">una licencia para operar cuyo valor de </w:t>
      </w:r>
      <w:r w:rsidR="002462C9">
        <w:rPr>
          <w:rFonts w:ascii="Cambria" w:hAnsi="Cambria"/>
        </w:rPr>
        <w:t>compra</w:t>
      </w:r>
      <w:r w:rsidR="009036B7">
        <w:rPr>
          <w:rFonts w:ascii="Cambria" w:hAnsi="Cambria"/>
        </w:rPr>
        <w:t xml:space="preserve"> </w:t>
      </w:r>
      <w:r>
        <w:rPr>
          <w:rFonts w:ascii="Cambria" w:hAnsi="Cambria"/>
        </w:rPr>
        <w:t xml:space="preserve">depende de </w:t>
      </w:r>
      <w:r w:rsidR="002462C9">
        <w:rPr>
          <w:rFonts w:ascii="Cambria" w:hAnsi="Cambria"/>
        </w:rPr>
        <w:t>cómo</w:t>
      </w:r>
      <w:r>
        <w:rPr>
          <w:rFonts w:ascii="Cambria" w:hAnsi="Cambria"/>
        </w:rPr>
        <w:t xml:space="preserve"> se adquier</w:t>
      </w:r>
      <w:r w:rsidR="002462C9">
        <w:rPr>
          <w:rFonts w:ascii="Cambria" w:hAnsi="Cambria"/>
        </w:rPr>
        <w:t>a</w:t>
      </w:r>
      <w:r>
        <w:rPr>
          <w:rFonts w:ascii="Cambria" w:hAnsi="Cambria"/>
        </w:rPr>
        <w:t xml:space="preserve"> la titularidad</w:t>
      </w:r>
      <w:r w:rsidR="002462C9">
        <w:rPr>
          <w:rFonts w:ascii="Cambria" w:hAnsi="Cambria"/>
        </w:rPr>
        <w:t xml:space="preserve"> del derecho</w:t>
      </w:r>
      <w:r>
        <w:rPr>
          <w:rFonts w:ascii="Cambria" w:hAnsi="Cambria"/>
        </w:rPr>
        <w:t xml:space="preserve"> y que puede ser: </w:t>
      </w:r>
    </w:p>
    <w:p w14:paraId="3CDD8A31" w14:textId="77777777" w:rsidR="003476A0" w:rsidRPr="00CE5661" w:rsidRDefault="003476A0" w:rsidP="003476A0">
      <w:pPr>
        <w:pStyle w:val="Prrafodelista"/>
        <w:numPr>
          <w:ilvl w:val="0"/>
          <w:numId w:val="14"/>
        </w:numPr>
        <w:spacing w:before="120" w:after="0" w:line="240" w:lineRule="auto"/>
        <w:jc w:val="both"/>
        <w:rPr>
          <w:rFonts w:ascii="Cambria" w:hAnsi="Cambria"/>
        </w:rPr>
      </w:pPr>
      <w:commentRangeStart w:id="49"/>
      <w:r w:rsidRPr="00CE5661">
        <w:rPr>
          <w:rFonts w:ascii="Cambria" w:hAnsi="Cambria"/>
          <w:i/>
          <w:iCs/>
          <w:u w:val="single"/>
        </w:rPr>
        <w:t>A través del Ayuntamiento:</w:t>
      </w:r>
      <w:r w:rsidRPr="00CE5661">
        <w:rPr>
          <w:rFonts w:ascii="Cambria" w:hAnsi="Cambria"/>
        </w:rPr>
        <w:t xml:space="preserve"> Como emiten pocas licencias y hay mucha demanda, su precio es muy elevado.</w:t>
      </w:r>
    </w:p>
    <w:p w14:paraId="1A0B4601" w14:textId="77777777" w:rsidR="003476A0" w:rsidRPr="00CE5661" w:rsidRDefault="003476A0" w:rsidP="003476A0">
      <w:pPr>
        <w:pStyle w:val="Prrafodelista"/>
        <w:numPr>
          <w:ilvl w:val="0"/>
          <w:numId w:val="14"/>
        </w:numPr>
        <w:spacing w:before="120" w:after="0" w:line="240" w:lineRule="auto"/>
        <w:jc w:val="both"/>
        <w:rPr>
          <w:rFonts w:ascii="Cambria" w:hAnsi="Cambria"/>
        </w:rPr>
      </w:pPr>
      <w:r w:rsidRPr="00CE5661">
        <w:rPr>
          <w:rFonts w:ascii="Cambria" w:hAnsi="Cambria"/>
          <w:i/>
          <w:iCs/>
          <w:u w:val="single"/>
        </w:rPr>
        <w:t>Mediante transmisión:</w:t>
      </w:r>
      <w:r w:rsidRPr="00CE5661">
        <w:rPr>
          <w:rFonts w:ascii="Cambria" w:hAnsi="Cambria"/>
        </w:rPr>
        <w:t xml:space="preserve"> El precio es significativamente más bajo por lo que optaremos por esta alternativa.</w:t>
      </w:r>
      <w:commentRangeEnd w:id="49"/>
      <w:r w:rsidR="002462C9" w:rsidRPr="00CE5661">
        <w:rPr>
          <w:rStyle w:val="Refdecomentario"/>
          <w:rFonts w:ascii="Cambria" w:hAnsi="Cambria"/>
          <w:sz w:val="22"/>
          <w:szCs w:val="22"/>
        </w:rPr>
        <w:commentReference w:id="49"/>
      </w:r>
    </w:p>
    <w:p w14:paraId="3D8963CA" w14:textId="77777777" w:rsidR="003476A0" w:rsidRPr="0093663A" w:rsidRDefault="003476A0" w:rsidP="003476A0">
      <w:pPr>
        <w:spacing w:before="120" w:after="0" w:line="240" w:lineRule="auto"/>
        <w:jc w:val="both"/>
        <w:rPr>
          <w:rFonts w:ascii="Cambria" w:hAnsi="Cambria"/>
        </w:rPr>
      </w:pPr>
      <w:r w:rsidRPr="0093663A">
        <w:rPr>
          <w:rFonts w:ascii="Cambria" w:hAnsi="Cambria"/>
        </w:rPr>
        <w:t>En nuestro caso hemos estimado un</w:t>
      </w:r>
      <w:r>
        <w:rPr>
          <w:rFonts w:ascii="Cambria" w:hAnsi="Cambria"/>
        </w:rPr>
        <w:t>a</w:t>
      </w:r>
      <w:r w:rsidRPr="0093663A">
        <w:rPr>
          <w:rFonts w:ascii="Cambria" w:hAnsi="Cambria"/>
        </w:rPr>
        <w:t xml:space="preserve"> inversión de </w:t>
      </w:r>
      <w:r w:rsidRPr="002462C9">
        <w:rPr>
          <w:rFonts w:ascii="Cambria" w:hAnsi="Cambria"/>
          <w:b/>
          <w:bCs/>
        </w:rPr>
        <w:t>50.000 €</w:t>
      </w:r>
      <w:r>
        <w:rPr>
          <w:rFonts w:ascii="Cambria" w:hAnsi="Cambria"/>
        </w:rPr>
        <w:t xml:space="preserve"> que es el valor medio de una licencia en nuestra zona</w:t>
      </w:r>
      <w:r w:rsidRPr="0093663A">
        <w:rPr>
          <w:rFonts w:ascii="Cambria" w:hAnsi="Cambria"/>
        </w:rPr>
        <w:t xml:space="preserve">. </w:t>
      </w:r>
    </w:p>
    <w:p w14:paraId="5AC6048A" w14:textId="20713868" w:rsidR="003476A0" w:rsidRPr="00CE5661" w:rsidRDefault="003476A0" w:rsidP="003476A0">
      <w:pPr>
        <w:spacing w:before="120" w:after="0" w:line="240" w:lineRule="auto"/>
        <w:jc w:val="both"/>
        <w:rPr>
          <w:rFonts w:ascii="Cambria" w:hAnsi="Cambria"/>
        </w:rPr>
      </w:pPr>
      <w:commentRangeStart w:id="50"/>
      <w:r w:rsidRPr="00CE5661">
        <w:rPr>
          <w:rFonts w:ascii="Cambria" w:hAnsi="Cambria"/>
        </w:rPr>
        <w:t xml:space="preserve">Debido a que se supone que no se deteriora al existir un mercado para este inmovilizado intangible y en estos últimos años </w:t>
      </w:r>
      <w:r w:rsidR="002462C9" w:rsidRPr="00CE5661">
        <w:rPr>
          <w:rFonts w:ascii="Cambria" w:hAnsi="Cambria"/>
        </w:rPr>
        <w:t>está</w:t>
      </w:r>
      <w:r w:rsidRPr="00CE5661">
        <w:rPr>
          <w:rFonts w:ascii="Cambria" w:hAnsi="Cambria"/>
        </w:rPr>
        <w:t xml:space="preserve"> sufriendo una </w:t>
      </w:r>
      <w:r w:rsidR="002462C9" w:rsidRPr="00CE5661">
        <w:rPr>
          <w:rFonts w:ascii="Cambria" w:hAnsi="Cambria"/>
        </w:rPr>
        <w:t>revalorización</w:t>
      </w:r>
      <w:r w:rsidRPr="00CE5661">
        <w:rPr>
          <w:rFonts w:ascii="Cambria" w:hAnsi="Cambria"/>
        </w:rPr>
        <w:t>, el deterioro es nulo y por tanto no procede a considerar la amortización de este bien en todo caso deberíamos estimar un coste de oportunidad asociado a ese capital invertido</w:t>
      </w:r>
      <w:commentRangeEnd w:id="50"/>
      <w:r w:rsidR="002462C9" w:rsidRPr="00CE5661">
        <w:rPr>
          <w:rStyle w:val="Refdecomentario"/>
          <w:rFonts w:ascii="Cambria" w:hAnsi="Cambria"/>
          <w:sz w:val="22"/>
          <w:szCs w:val="22"/>
        </w:rPr>
        <w:commentReference w:id="50"/>
      </w:r>
    </w:p>
    <w:p w14:paraId="527F3A37" w14:textId="2EB0CE62" w:rsidR="00CE5661" w:rsidRPr="00CE5661" w:rsidRDefault="00CE5661" w:rsidP="00CE5661">
      <w:pPr>
        <w:spacing w:before="120" w:after="120" w:line="240" w:lineRule="auto"/>
        <w:jc w:val="both"/>
        <w:rPr>
          <w:b/>
          <w:bCs/>
          <w:i/>
          <w:iCs/>
          <w:color w:val="808080" w:themeColor="background1" w:themeShade="80"/>
          <w:u w:val="single"/>
        </w:rPr>
      </w:pPr>
      <w:commentRangeStart w:id="51"/>
      <w:r w:rsidRPr="00CE5661">
        <w:rPr>
          <w:b/>
          <w:bCs/>
          <w:i/>
          <w:iCs/>
          <w:color w:val="808080" w:themeColor="background1" w:themeShade="80"/>
          <w:u w:val="single"/>
        </w:rPr>
        <w:t>Aspectos legales relaciones</w:t>
      </w:r>
      <w:commentRangeEnd w:id="51"/>
      <w:r>
        <w:rPr>
          <w:rStyle w:val="Refdecomentario"/>
        </w:rPr>
        <w:commentReference w:id="51"/>
      </w:r>
    </w:p>
    <w:p w14:paraId="3280191E" w14:textId="3A74BD66" w:rsidR="00260B60" w:rsidRPr="00E77BAB" w:rsidRDefault="00CE5661" w:rsidP="00E77BAB">
      <w:pPr>
        <w:spacing w:before="120" w:after="0" w:line="240" w:lineRule="auto"/>
        <w:jc w:val="both"/>
        <w:rPr>
          <w:rFonts w:ascii="Times New Roman" w:hAnsi="Times New Roman" w:cs="Times New Roman"/>
          <w:bCs/>
          <w:i/>
          <w:iCs/>
          <w:color w:val="000000" w:themeColor="text1"/>
        </w:rPr>
      </w:pPr>
      <w:hyperlink r:id="rId51" w:history="1">
        <w:r w:rsidRPr="00E77BAB">
          <w:rPr>
            <w:rFonts w:ascii="Times New Roman" w:hAnsi="Times New Roman" w:cs="Times New Roman"/>
            <w:bCs/>
            <w:i/>
            <w:iCs/>
            <w:color w:val="000000" w:themeColor="text1"/>
          </w:rPr>
          <w:t>https://elderecho.com/amortizacion-de-la-licencia-de-taxi</w:t>
        </w:r>
      </w:hyperlink>
    </w:p>
    <w:p w14:paraId="77506844" w14:textId="2769AB92" w:rsidR="00260B60" w:rsidRPr="00E77BAB" w:rsidRDefault="00260B60" w:rsidP="00E77BAB">
      <w:pPr>
        <w:spacing w:after="0" w:line="240" w:lineRule="auto"/>
        <w:ind w:left="567"/>
        <w:jc w:val="both"/>
        <w:rPr>
          <w:rFonts w:ascii="Cambria" w:hAnsi="Cambria"/>
        </w:rPr>
      </w:pPr>
      <w:r w:rsidRPr="00E77BAB">
        <w:rPr>
          <w:rFonts w:ascii="Cambria" w:hAnsi="Cambria"/>
        </w:rPr>
        <w:t xml:space="preserve">La licencia del taxi tiene la consideración de Inmovilizado Intangible y según la tabla de amortizaciones el coeficiente lineal máximo de amortización es del 15% y un período máximo de 10 años (lo que conllevaría un coeficiente lineal mínimo de amortización del 10%). Por </w:t>
      </w:r>
      <w:proofErr w:type="gramStart"/>
      <w:r w:rsidRPr="00E77BAB">
        <w:rPr>
          <w:rFonts w:ascii="Cambria" w:hAnsi="Cambria"/>
        </w:rPr>
        <w:t>tanto</w:t>
      </w:r>
      <w:proofErr w:type="gramEnd"/>
      <w:r w:rsidRPr="00E77BAB">
        <w:rPr>
          <w:rFonts w:ascii="Cambria" w:hAnsi="Cambria"/>
        </w:rPr>
        <w:t xml:space="preserve"> la </w:t>
      </w:r>
      <w:r w:rsidR="00E77BAB">
        <w:rPr>
          <w:rFonts w:ascii="Cambria" w:hAnsi="Cambria"/>
        </w:rPr>
        <w:t>a</w:t>
      </w:r>
      <w:r w:rsidRPr="00E77BAB">
        <w:rPr>
          <w:rFonts w:ascii="Cambria" w:hAnsi="Cambria"/>
        </w:rPr>
        <w:t xml:space="preserve">mortización de este tipo de </w:t>
      </w:r>
      <w:r w:rsidR="00E77BAB">
        <w:rPr>
          <w:rFonts w:ascii="Cambria" w:hAnsi="Cambria"/>
        </w:rPr>
        <w:t>a</w:t>
      </w:r>
      <w:r w:rsidRPr="00E77BAB">
        <w:rPr>
          <w:rFonts w:ascii="Cambria" w:hAnsi="Cambria"/>
        </w:rPr>
        <w:t xml:space="preserve">ctivo puede </w:t>
      </w:r>
      <w:r w:rsidRPr="00E77BAB">
        <w:rPr>
          <w:rFonts w:ascii="Cambria" w:hAnsi="Cambria"/>
        </w:rPr>
        <w:lastRenderedPageBreak/>
        <w:t>estar entre el 10% y el 15% y entre ambos límites el contribuyente puede aplicar el tipo que considere más ventajoso para su actividad.</w:t>
      </w:r>
    </w:p>
    <w:p w14:paraId="205C1364" w14:textId="77777777" w:rsidR="00CE5661" w:rsidRPr="00E77BAB" w:rsidRDefault="00CE5661" w:rsidP="00E77BAB">
      <w:pPr>
        <w:spacing w:before="120" w:after="0" w:line="240" w:lineRule="auto"/>
        <w:jc w:val="both"/>
        <w:rPr>
          <w:rFonts w:ascii="Times New Roman" w:hAnsi="Times New Roman" w:cs="Times New Roman"/>
          <w:bCs/>
          <w:i/>
          <w:iCs/>
          <w:color w:val="000000" w:themeColor="text1"/>
        </w:rPr>
      </w:pPr>
      <w:r w:rsidRPr="00E77BAB">
        <w:rPr>
          <w:rFonts w:ascii="Times New Roman" w:hAnsi="Times New Roman" w:cs="Times New Roman"/>
          <w:bCs/>
          <w:i/>
          <w:iCs/>
          <w:color w:val="000000" w:themeColor="text1"/>
        </w:rPr>
        <w:t>Artículo 3. Licencia municipal y autorización insular. DECRETO 74/2012, de 2 de agosto, por el que se aprueba el Reglamento del Servicio de Taxi.</w:t>
      </w:r>
    </w:p>
    <w:p w14:paraId="0760B8D3" w14:textId="77777777" w:rsidR="00CE5661" w:rsidRPr="00E77BAB" w:rsidRDefault="00CE5661" w:rsidP="00E77BAB">
      <w:pPr>
        <w:spacing w:after="0" w:line="240" w:lineRule="auto"/>
        <w:ind w:left="567"/>
        <w:jc w:val="both"/>
        <w:rPr>
          <w:rFonts w:ascii="Cambria" w:hAnsi="Cambria"/>
        </w:rPr>
      </w:pPr>
      <w:r w:rsidRPr="00E77BAB">
        <w:rPr>
          <w:rFonts w:ascii="Cambria" w:hAnsi="Cambria"/>
        </w:rPr>
        <w:t>1. Para la realización de transporte público discrecional en taxis hay que tener la licencia municipal que habilite a su titular para la prestación de servicio urbano en el municipio concedente.</w:t>
      </w:r>
    </w:p>
    <w:p w14:paraId="0A92D4FB" w14:textId="77777777" w:rsidR="00CE5661" w:rsidRPr="00E77BAB" w:rsidRDefault="00CE5661" w:rsidP="00E77BAB">
      <w:pPr>
        <w:spacing w:before="120" w:after="0" w:line="240" w:lineRule="auto"/>
        <w:jc w:val="both"/>
        <w:rPr>
          <w:rFonts w:ascii="Times New Roman" w:hAnsi="Times New Roman" w:cs="Times New Roman"/>
          <w:bCs/>
          <w:i/>
          <w:iCs/>
          <w:color w:val="000000" w:themeColor="text1"/>
        </w:rPr>
      </w:pPr>
      <w:r w:rsidRPr="00E77BAB">
        <w:rPr>
          <w:rFonts w:ascii="Times New Roman" w:hAnsi="Times New Roman" w:cs="Times New Roman"/>
          <w:bCs/>
          <w:i/>
          <w:iCs/>
          <w:color w:val="000000" w:themeColor="text1"/>
        </w:rPr>
        <w:t>Artículo 6. Titularidad de las licencias y autorizaciones. DECRETO 74/2012, de 2 de agosto, por el que se aprueba el Reglamento del Servicio de Taxi.</w:t>
      </w:r>
    </w:p>
    <w:p w14:paraId="3E0159AE" w14:textId="77777777" w:rsidR="00CE5661" w:rsidRPr="00E77BAB" w:rsidRDefault="00CE5661" w:rsidP="00E77BAB">
      <w:pPr>
        <w:spacing w:after="0" w:line="240" w:lineRule="auto"/>
        <w:ind w:left="567"/>
        <w:jc w:val="both"/>
        <w:rPr>
          <w:rFonts w:ascii="Cambria" w:hAnsi="Cambria"/>
        </w:rPr>
      </w:pPr>
      <w:r w:rsidRPr="00E77BAB">
        <w:rPr>
          <w:rFonts w:ascii="Cambria" w:hAnsi="Cambria"/>
        </w:rPr>
        <w:t>1. Solo podrán ser titulares de licencias o autorizaciones las personas físicas, quedando excluidas las personas jurídicas, comunidades de bienes o cualquier otra. Una misma persona física no podrá ser titular de más de una licencia y/o autorización.</w:t>
      </w:r>
    </w:p>
    <w:p w14:paraId="54DA4067" w14:textId="77777777" w:rsidR="00CE5661" w:rsidRPr="00E77BAB" w:rsidRDefault="00CE5661" w:rsidP="00E77BAB">
      <w:pPr>
        <w:spacing w:after="0" w:line="240" w:lineRule="auto"/>
        <w:ind w:left="567"/>
        <w:jc w:val="both"/>
        <w:rPr>
          <w:rFonts w:ascii="Cambria" w:hAnsi="Cambria"/>
        </w:rPr>
      </w:pPr>
      <w:r w:rsidRPr="00E77BAB">
        <w:rPr>
          <w:rFonts w:ascii="Cambria" w:hAnsi="Cambria"/>
        </w:rPr>
        <w:t>2. En los municipios de más de 200.000 habitantes de derecho y con más de 1.000 licencias de taxis, una persona física podrá ser titular hasta de 5 licencias y/o autorizaciones.</w:t>
      </w:r>
    </w:p>
    <w:p w14:paraId="4632C965" w14:textId="00E607AB" w:rsidR="00CE5661" w:rsidRDefault="00CE5661" w:rsidP="00E77BAB">
      <w:pPr>
        <w:spacing w:before="120" w:after="0" w:line="240" w:lineRule="auto"/>
        <w:jc w:val="both"/>
        <w:rPr>
          <w:rFonts w:ascii="Times New Roman" w:hAnsi="Times New Roman" w:cs="Times New Roman"/>
          <w:bCs/>
          <w:i/>
          <w:iCs/>
          <w:color w:val="000000" w:themeColor="text1"/>
        </w:rPr>
      </w:pPr>
      <w:r w:rsidRPr="00E77BAB">
        <w:rPr>
          <w:rFonts w:ascii="Times New Roman" w:hAnsi="Times New Roman" w:cs="Times New Roman"/>
          <w:bCs/>
          <w:i/>
          <w:iCs/>
          <w:color w:val="000000" w:themeColor="text1"/>
        </w:rPr>
        <w:t>Artículo 4. Cupo de licencias. DECRETO 74/2012, de 2 de agosto, por el que se aprueba el Reglamento del Servicio de Taxi.</w:t>
      </w:r>
    </w:p>
    <w:p w14:paraId="38974C97" w14:textId="65FA3731" w:rsidR="00E77BAB" w:rsidRDefault="00E77BAB" w:rsidP="00E77BAB">
      <w:pPr>
        <w:spacing w:before="120" w:after="120" w:line="240" w:lineRule="auto"/>
        <w:ind w:left="709"/>
        <w:jc w:val="both"/>
        <w:rPr>
          <w:b/>
          <w:color w:val="000000" w:themeColor="text1"/>
          <w:u w:val="single"/>
        </w:rPr>
      </w:pPr>
      <w:r>
        <w:rPr>
          <w:b/>
          <w:color w:val="000000" w:themeColor="text1"/>
          <w:u w:val="single"/>
        </w:rPr>
        <w:t>Licencia de Ayuntamiento</w:t>
      </w:r>
    </w:p>
    <w:p w14:paraId="13C0CAAB" w14:textId="77777777" w:rsidR="00E77BAB" w:rsidRPr="00E77BAB" w:rsidRDefault="00E77BAB" w:rsidP="00E77BAB">
      <w:pPr>
        <w:spacing w:before="120" w:after="0" w:line="240" w:lineRule="auto"/>
        <w:jc w:val="both"/>
        <w:rPr>
          <w:rFonts w:ascii="Times New Roman" w:hAnsi="Times New Roman" w:cs="Times New Roman"/>
          <w:bCs/>
          <w:i/>
          <w:iCs/>
          <w:color w:val="000000" w:themeColor="text1"/>
        </w:rPr>
      </w:pPr>
    </w:p>
    <w:p w14:paraId="2564F432" w14:textId="77777777" w:rsidR="00CE5661" w:rsidRPr="00E77BAB" w:rsidRDefault="00CE5661" w:rsidP="00E77BAB">
      <w:pPr>
        <w:spacing w:after="0" w:line="240" w:lineRule="auto"/>
        <w:ind w:left="567"/>
        <w:jc w:val="both"/>
        <w:rPr>
          <w:rFonts w:ascii="Cambria" w:hAnsi="Cambria"/>
        </w:rPr>
      </w:pPr>
      <w:r w:rsidRPr="00E77BAB">
        <w:rPr>
          <w:rFonts w:ascii="Cambria" w:hAnsi="Cambria"/>
        </w:rPr>
        <w:t>1. En orden a asegurar la adecuación del número de licencias a las necesidades de servicios de taxi de cada ámbito territorial, los ayuntamientos y, en su caso, las entidades públicas competentes, otorgarán, modificarán o reducirán las licencias atendiendo a las necesidades de los usuarios potenciales de taxi.</w:t>
      </w:r>
    </w:p>
    <w:p w14:paraId="63C6881D" w14:textId="77777777" w:rsidR="00CE5661" w:rsidRDefault="00CE5661" w:rsidP="00CE5661">
      <w:pPr>
        <w:spacing w:before="120" w:after="120" w:line="240" w:lineRule="auto"/>
        <w:ind w:left="709"/>
        <w:jc w:val="both"/>
        <w:rPr>
          <w:b/>
          <w:color w:val="000000" w:themeColor="text1"/>
          <w:u w:val="single"/>
        </w:rPr>
      </w:pPr>
      <w:r w:rsidRPr="00A15594">
        <w:rPr>
          <w:b/>
          <w:color w:val="000000" w:themeColor="text1"/>
          <w:u w:val="single"/>
        </w:rPr>
        <w:t>Mediante transmisión</w:t>
      </w:r>
    </w:p>
    <w:p w14:paraId="5260BF2A" w14:textId="77777777" w:rsidR="00CE5661" w:rsidRPr="00E77BAB" w:rsidRDefault="00CE5661" w:rsidP="00E77BAB">
      <w:pPr>
        <w:spacing w:before="120" w:after="0" w:line="240" w:lineRule="auto"/>
        <w:jc w:val="both"/>
        <w:rPr>
          <w:rFonts w:ascii="Times New Roman" w:hAnsi="Times New Roman" w:cs="Times New Roman"/>
          <w:bCs/>
          <w:i/>
          <w:iCs/>
          <w:color w:val="000000" w:themeColor="text1"/>
        </w:rPr>
      </w:pPr>
      <w:r w:rsidRPr="00E77BAB">
        <w:rPr>
          <w:rFonts w:ascii="Times New Roman" w:hAnsi="Times New Roman" w:cs="Times New Roman"/>
          <w:bCs/>
          <w:i/>
          <w:iCs/>
          <w:color w:val="000000" w:themeColor="text1"/>
        </w:rPr>
        <w:t>Artículo 26. Transmisión por actos inter vivos. DECRETO 74/2012, de 2 de agosto, por el que se aprueba el Reglamento del Servicio de Taxi.</w:t>
      </w:r>
    </w:p>
    <w:p w14:paraId="6492870C" w14:textId="77777777" w:rsidR="00CE5661" w:rsidRPr="00E77BAB" w:rsidRDefault="00CE5661" w:rsidP="00E77BAB">
      <w:pPr>
        <w:spacing w:before="120" w:after="0" w:line="240" w:lineRule="auto"/>
        <w:ind w:left="567"/>
        <w:jc w:val="both"/>
        <w:rPr>
          <w:rFonts w:ascii="Cambria" w:hAnsi="Cambria"/>
        </w:rPr>
      </w:pPr>
      <w:r w:rsidRPr="00E77BAB">
        <w:rPr>
          <w:rFonts w:ascii="Cambria" w:hAnsi="Cambria"/>
        </w:rPr>
        <w:t>1. Las licencias municipales y autorizaciones insulares para la prestación del servicio del taxi podrán transmitirse por actos inter vivos a quienes reúnan los requisitos para prestar la actividad, previa comunicación de la transmisión a la administración pública competente.</w:t>
      </w:r>
    </w:p>
    <w:p w14:paraId="6453BA90" w14:textId="16A45FD6" w:rsidR="00CE5661" w:rsidRDefault="00CE5661" w:rsidP="00E77BAB">
      <w:pPr>
        <w:spacing w:after="0" w:line="240" w:lineRule="auto"/>
        <w:ind w:left="567"/>
        <w:jc w:val="both"/>
        <w:rPr>
          <w:rFonts w:ascii="Cambria" w:hAnsi="Cambria"/>
        </w:rPr>
      </w:pPr>
      <w:r w:rsidRPr="00E77BAB">
        <w:rPr>
          <w:rFonts w:ascii="Cambria" w:hAnsi="Cambria"/>
        </w:rPr>
        <w:t xml:space="preserve">2. Solo se podrán transmitir por actos inter vivos las licencias municipales y, en su caso, las autorizaciones insulares, cuando hayan transcurridos 5 años desde que aquellas fueran otorgadas o desde la última transmisión. </w:t>
      </w:r>
    </w:p>
    <w:p w14:paraId="3AFD44EC" w14:textId="4F85C4D4" w:rsidR="009F1769" w:rsidRDefault="009F1769" w:rsidP="009F1769">
      <w:pPr>
        <w:spacing w:after="0" w:line="240" w:lineRule="auto"/>
        <w:jc w:val="both"/>
        <w:rPr>
          <w:rFonts w:ascii="Cambria" w:hAnsi="Cambria"/>
        </w:rPr>
      </w:pPr>
    </w:p>
    <w:p w14:paraId="59DCD6F9" w14:textId="0830061F" w:rsidR="009F1769" w:rsidRDefault="009F1769" w:rsidP="009F1769">
      <w:pPr>
        <w:spacing w:after="0" w:line="240" w:lineRule="auto"/>
        <w:jc w:val="both"/>
        <w:rPr>
          <w:rFonts w:ascii="Cambria" w:hAnsi="Cambria"/>
        </w:rPr>
      </w:pPr>
    </w:p>
    <w:p w14:paraId="2DDC6555" w14:textId="77777777" w:rsidR="009F1769" w:rsidRPr="009F1769" w:rsidRDefault="009F1769" w:rsidP="009F1769">
      <w:pPr>
        <w:spacing w:after="0"/>
        <w:jc w:val="both"/>
        <w:rPr>
          <w:b/>
          <w:color w:val="FF0000"/>
          <w:u w:val="single"/>
        </w:rPr>
      </w:pPr>
      <w:r w:rsidRPr="009F1769">
        <w:rPr>
          <w:b/>
          <w:color w:val="FF0000"/>
          <w:u w:val="single"/>
        </w:rPr>
        <w:t>Licencia</w:t>
      </w:r>
    </w:p>
    <w:p w14:paraId="7B28416C" w14:textId="77777777" w:rsidR="009F1769" w:rsidRPr="009F1769" w:rsidRDefault="009F1769" w:rsidP="009F1769">
      <w:pPr>
        <w:spacing w:after="0"/>
        <w:jc w:val="both"/>
        <w:rPr>
          <w:color w:val="FF0000"/>
        </w:rPr>
      </w:pPr>
      <w:r w:rsidRPr="009F1769">
        <w:rPr>
          <w:color w:val="FF0000"/>
        </w:rPr>
        <w:t xml:space="preserve">Islas Canarias. Licencia municipal y autorización insular. DECRETO 74/2012, de 2 de agosto, por el que se aprueba el Reglamento del Servicio de Taxi, artículo 3, Boletín Oficial de Canarias, del 10 de agosto de 2012, (consultado el 5 de mayo de 2020). </w:t>
      </w:r>
    </w:p>
    <w:p w14:paraId="5262BA61" w14:textId="77777777" w:rsidR="009F1769" w:rsidRPr="009F1769" w:rsidRDefault="009F1769" w:rsidP="009F1769">
      <w:pPr>
        <w:spacing w:after="0"/>
        <w:jc w:val="both"/>
        <w:rPr>
          <w:color w:val="FF0000"/>
        </w:rPr>
      </w:pPr>
      <w:r w:rsidRPr="009F1769">
        <w:rPr>
          <w:color w:val="FF0000"/>
        </w:rPr>
        <w:t xml:space="preserve">Disponible en: </w:t>
      </w:r>
      <w:hyperlink r:id="rId52">
        <w:r w:rsidRPr="009F1769">
          <w:rPr>
            <w:color w:val="FF0000"/>
            <w:u w:val="single"/>
          </w:rPr>
          <w:t>http://noticias.juridicas.com/base_datos/CCAA/ic-d74-2012-1.html</w:t>
        </w:r>
      </w:hyperlink>
    </w:p>
    <w:p w14:paraId="3094F5AE" w14:textId="77777777" w:rsidR="009F1769" w:rsidRPr="009F1769" w:rsidRDefault="009F1769" w:rsidP="009F1769">
      <w:pPr>
        <w:spacing w:after="0"/>
        <w:jc w:val="both"/>
        <w:rPr>
          <w:color w:val="FF0000"/>
        </w:rPr>
      </w:pPr>
    </w:p>
    <w:p w14:paraId="5DA1D0E7" w14:textId="77777777" w:rsidR="009F1769" w:rsidRPr="009F1769" w:rsidRDefault="009F1769" w:rsidP="009F1769">
      <w:pPr>
        <w:spacing w:after="0"/>
        <w:jc w:val="both"/>
        <w:rPr>
          <w:color w:val="FF0000"/>
        </w:rPr>
      </w:pPr>
      <w:r w:rsidRPr="009F1769">
        <w:rPr>
          <w:b/>
          <w:color w:val="FF0000"/>
        </w:rPr>
        <w:t>1.</w:t>
      </w:r>
      <w:r w:rsidRPr="009F1769">
        <w:rPr>
          <w:color w:val="FF0000"/>
        </w:rPr>
        <w:t xml:space="preserve"> Para la realización de transporte público discrecional en taxis hay que tener la licencia municipal que habilite a su titular para la prestación de servicio urbano en el municipio concedente.</w:t>
      </w:r>
    </w:p>
    <w:p w14:paraId="23D80CB4" w14:textId="77777777" w:rsidR="009F1769" w:rsidRPr="009F1769" w:rsidRDefault="009F1769" w:rsidP="009F1769">
      <w:pPr>
        <w:spacing w:after="0"/>
        <w:jc w:val="both"/>
        <w:rPr>
          <w:color w:val="FF0000"/>
        </w:rPr>
      </w:pPr>
    </w:p>
    <w:p w14:paraId="326C269D" w14:textId="77777777" w:rsidR="009F1769" w:rsidRPr="009F1769" w:rsidRDefault="009F1769" w:rsidP="009F1769">
      <w:pPr>
        <w:spacing w:after="0"/>
        <w:jc w:val="both"/>
        <w:rPr>
          <w:color w:val="FF0000"/>
        </w:rPr>
      </w:pPr>
      <w:r w:rsidRPr="009F1769">
        <w:rPr>
          <w:color w:val="FF0000"/>
        </w:rPr>
        <w:t>Islas Canarias. Titularidad de las licencias y autorizaciones. DECRETO 74/2012, de 2 de agosto, por el que se aprueba el Reglamento del Servicio de Taxi, artículo 6, Boletín Oficial de Canarias, del 10 de agosto de 2012, (consultado el 5 de mayo de 2020).</w:t>
      </w:r>
    </w:p>
    <w:p w14:paraId="7A122AFA" w14:textId="77777777" w:rsidR="009F1769" w:rsidRPr="009F1769" w:rsidRDefault="009F1769" w:rsidP="009F1769">
      <w:pPr>
        <w:spacing w:after="0"/>
        <w:jc w:val="both"/>
        <w:rPr>
          <w:color w:val="FF0000"/>
        </w:rPr>
      </w:pPr>
      <w:r w:rsidRPr="009F1769">
        <w:rPr>
          <w:color w:val="FF0000"/>
        </w:rPr>
        <w:t xml:space="preserve">Disponible en: </w:t>
      </w:r>
      <w:hyperlink r:id="rId53">
        <w:r w:rsidRPr="009F1769">
          <w:rPr>
            <w:color w:val="FF0000"/>
            <w:u w:val="single"/>
          </w:rPr>
          <w:t>http://noticias.juridicas.com/base_datos/CCAA/ic-d74-2012-1.html</w:t>
        </w:r>
      </w:hyperlink>
    </w:p>
    <w:p w14:paraId="26079FC6" w14:textId="77777777" w:rsidR="009F1769" w:rsidRPr="009F1769" w:rsidRDefault="009F1769" w:rsidP="009F1769">
      <w:pPr>
        <w:spacing w:after="0"/>
        <w:jc w:val="both"/>
        <w:rPr>
          <w:i/>
          <w:color w:val="FF0000"/>
        </w:rPr>
      </w:pPr>
    </w:p>
    <w:p w14:paraId="0D893896" w14:textId="77777777" w:rsidR="009F1769" w:rsidRPr="009F1769" w:rsidRDefault="009F1769" w:rsidP="009F1769">
      <w:pPr>
        <w:spacing w:after="0"/>
        <w:jc w:val="both"/>
        <w:rPr>
          <w:color w:val="FF0000"/>
        </w:rPr>
      </w:pPr>
      <w:r w:rsidRPr="009F1769">
        <w:rPr>
          <w:b/>
          <w:color w:val="FF0000"/>
        </w:rPr>
        <w:t>1.</w:t>
      </w:r>
      <w:r w:rsidRPr="009F1769">
        <w:rPr>
          <w:color w:val="FF0000"/>
        </w:rPr>
        <w:t xml:space="preserve"> Solo podrán ser titulares de licencias o autorizaciones las personas físicas, quedando excluidas las personas jurídicas, comunidades de bienes o cualquier otra. Una misma persona física no podrá ser titular de más de una licencia y/o autorización</w:t>
      </w:r>
    </w:p>
    <w:p w14:paraId="644C9B2C" w14:textId="77777777" w:rsidR="009F1769" w:rsidRPr="009F1769" w:rsidRDefault="009F1769" w:rsidP="009F1769">
      <w:pPr>
        <w:spacing w:after="0"/>
        <w:jc w:val="both"/>
        <w:rPr>
          <w:b/>
          <w:color w:val="FF0000"/>
          <w:u w:val="single"/>
        </w:rPr>
      </w:pPr>
    </w:p>
    <w:p w14:paraId="69E9C82A" w14:textId="77777777" w:rsidR="009F1769" w:rsidRPr="009F1769" w:rsidRDefault="009F1769" w:rsidP="009F1769">
      <w:pPr>
        <w:spacing w:after="0"/>
        <w:jc w:val="both"/>
        <w:rPr>
          <w:color w:val="FF0000"/>
          <w:highlight w:val="white"/>
        </w:rPr>
      </w:pPr>
      <w:r w:rsidRPr="009F1769">
        <w:rPr>
          <w:color w:val="FF0000"/>
          <w:highlight w:val="white"/>
        </w:rPr>
        <w:t>Debido a que se supone que no se deteriora al existir un mercado para este inmovilizado intangible y en estos últimos años está sufriendo una revalorización, el deterioro es nulo y por tanto no procede a considerar la amortización de este bien en todo caso deberíamos estimar un coste de oportunidad asociado a ese capital invertido.</w:t>
      </w:r>
    </w:p>
    <w:p w14:paraId="48B0E3A6" w14:textId="77777777" w:rsidR="009F1769" w:rsidRPr="009F1769" w:rsidRDefault="009F1769" w:rsidP="009F1769">
      <w:pPr>
        <w:spacing w:after="0"/>
        <w:jc w:val="both"/>
        <w:rPr>
          <w:color w:val="FF0000"/>
          <w:highlight w:val="white"/>
        </w:rPr>
      </w:pPr>
    </w:p>
    <w:p w14:paraId="451A42D4" w14:textId="77777777" w:rsidR="009F1769" w:rsidRPr="009F1769" w:rsidRDefault="009F1769" w:rsidP="009F1769">
      <w:pPr>
        <w:spacing w:after="0"/>
        <w:jc w:val="both"/>
        <w:rPr>
          <w:b/>
          <w:color w:val="FF0000"/>
        </w:rPr>
      </w:pPr>
      <w:r w:rsidRPr="009F1769">
        <w:rPr>
          <w:b/>
          <w:color w:val="FF0000"/>
        </w:rPr>
        <w:t xml:space="preserve">Sin </w:t>
      </w:r>
      <w:proofErr w:type="gramStart"/>
      <w:r w:rsidRPr="009F1769">
        <w:rPr>
          <w:b/>
          <w:color w:val="FF0000"/>
        </w:rPr>
        <w:t>embargo</w:t>
      </w:r>
      <w:proofErr w:type="gramEnd"/>
      <w:r w:rsidRPr="009F1769">
        <w:rPr>
          <w:b/>
          <w:color w:val="FF0000"/>
        </w:rPr>
        <w:t xml:space="preserve"> aquí dice que sí se amortiza:</w:t>
      </w:r>
    </w:p>
    <w:p w14:paraId="1B828B98" w14:textId="77777777" w:rsidR="009F1769" w:rsidRPr="009F1769" w:rsidRDefault="009F1769" w:rsidP="009F1769">
      <w:pPr>
        <w:spacing w:after="0"/>
        <w:rPr>
          <w:color w:val="FF0000"/>
          <w:highlight w:val="yellow"/>
        </w:rPr>
      </w:pPr>
      <w:r w:rsidRPr="009F1769">
        <w:rPr>
          <w:color w:val="FF0000"/>
          <w:highlight w:val="yellow"/>
        </w:rPr>
        <w:t>Colegio de gestores administrativos de Madrid, (29 de junio de 2016). Amortización de la licencia del taxi.Elderecho.com.</w:t>
      </w:r>
    </w:p>
    <w:p w14:paraId="7A32121E" w14:textId="77777777" w:rsidR="009F1769" w:rsidRPr="009F1769" w:rsidRDefault="009F1769" w:rsidP="009F1769">
      <w:pPr>
        <w:spacing w:after="0"/>
        <w:rPr>
          <w:color w:val="FF0000"/>
        </w:rPr>
      </w:pPr>
      <w:r w:rsidRPr="009F1769">
        <w:rPr>
          <w:color w:val="FF0000"/>
          <w:highlight w:val="yellow"/>
        </w:rPr>
        <w:t xml:space="preserve">Recuperado de: </w:t>
      </w:r>
      <w:hyperlink r:id="rId54">
        <w:r w:rsidRPr="009F1769">
          <w:rPr>
            <w:color w:val="FF0000"/>
            <w:highlight w:val="yellow"/>
            <w:u w:val="single"/>
          </w:rPr>
          <w:t>https://elderecho.com/amortizacion-de-la-licencia-de-taxi</w:t>
        </w:r>
      </w:hyperlink>
    </w:p>
    <w:p w14:paraId="6DEE092C" w14:textId="77777777" w:rsidR="009F1769" w:rsidRPr="009F1769" w:rsidRDefault="009F1769" w:rsidP="009F1769">
      <w:pPr>
        <w:spacing w:after="0"/>
        <w:jc w:val="both"/>
        <w:rPr>
          <w:color w:val="FF0000"/>
          <w:highlight w:val="white"/>
        </w:rPr>
      </w:pPr>
    </w:p>
    <w:p w14:paraId="5FE2DBFC" w14:textId="77777777" w:rsidR="009F1769" w:rsidRPr="009F1769" w:rsidRDefault="009F1769" w:rsidP="009F1769">
      <w:pPr>
        <w:pStyle w:val="Prrafodelista"/>
        <w:numPr>
          <w:ilvl w:val="0"/>
          <w:numId w:val="48"/>
        </w:numPr>
        <w:spacing w:after="0" w:line="360" w:lineRule="auto"/>
        <w:jc w:val="both"/>
        <w:rPr>
          <w:b/>
          <w:color w:val="FF0000"/>
        </w:rPr>
      </w:pPr>
      <w:r w:rsidRPr="009F1769">
        <w:rPr>
          <w:b/>
          <w:color w:val="FF0000"/>
        </w:rPr>
        <w:t>Obtención de segunda mano</w:t>
      </w:r>
    </w:p>
    <w:p w14:paraId="1D1E4E42" w14:textId="77777777" w:rsidR="009F1769" w:rsidRPr="009F1769" w:rsidRDefault="009F1769" w:rsidP="009F1769">
      <w:pPr>
        <w:spacing w:after="0"/>
        <w:jc w:val="both"/>
        <w:rPr>
          <w:color w:val="FF0000"/>
        </w:rPr>
      </w:pPr>
      <w:r w:rsidRPr="009F1769">
        <w:rPr>
          <w:color w:val="FF0000"/>
        </w:rPr>
        <w:t xml:space="preserve">Islas Canarias. Transmisión por actos de inter vivos. DECRETO 74/2012, de 2 de agosto, por el que se aprueba el Reglamento del Servicio de Taxi, artículo 26, Boletín Oficial de Canarias, del 10 de agosto de 2012, (consultado el 5 de mayo de 2020). </w:t>
      </w:r>
    </w:p>
    <w:p w14:paraId="2EACE92F" w14:textId="77777777" w:rsidR="009F1769" w:rsidRPr="009F1769" w:rsidRDefault="009F1769" w:rsidP="009F1769">
      <w:pPr>
        <w:spacing w:after="0"/>
        <w:jc w:val="both"/>
        <w:rPr>
          <w:color w:val="FF0000"/>
        </w:rPr>
      </w:pPr>
      <w:r w:rsidRPr="009F1769">
        <w:rPr>
          <w:color w:val="FF0000"/>
        </w:rPr>
        <w:t xml:space="preserve">Disponible en: </w:t>
      </w:r>
      <w:hyperlink r:id="rId55">
        <w:r w:rsidRPr="009F1769">
          <w:rPr>
            <w:color w:val="FF0000"/>
            <w:u w:val="single"/>
          </w:rPr>
          <w:t>http://noticias.juridicas.com/base_datos/CCAA/ic-d74-2012-1.html</w:t>
        </w:r>
      </w:hyperlink>
    </w:p>
    <w:p w14:paraId="3A7A742F" w14:textId="77777777" w:rsidR="009F1769" w:rsidRPr="009F1769" w:rsidRDefault="009F1769" w:rsidP="009F1769">
      <w:pPr>
        <w:spacing w:after="0"/>
        <w:jc w:val="both"/>
        <w:rPr>
          <w:rFonts w:eastAsia="Times New Roman" w:cs="Times New Roman"/>
          <w:i/>
          <w:color w:val="FF0000"/>
        </w:rPr>
      </w:pPr>
    </w:p>
    <w:p w14:paraId="06C80D30" w14:textId="77777777" w:rsidR="009F1769" w:rsidRPr="009F1769" w:rsidRDefault="009F1769" w:rsidP="009F1769">
      <w:pPr>
        <w:spacing w:after="0"/>
        <w:jc w:val="both"/>
        <w:rPr>
          <w:color w:val="FF0000"/>
        </w:rPr>
      </w:pPr>
      <w:r w:rsidRPr="009F1769">
        <w:rPr>
          <w:b/>
          <w:color w:val="FF0000"/>
        </w:rPr>
        <w:t>1.</w:t>
      </w:r>
      <w:r w:rsidRPr="009F1769">
        <w:rPr>
          <w:color w:val="FF0000"/>
        </w:rPr>
        <w:t xml:space="preserve"> Las licencias municipales y autorizaciones insulares para la prestación del servicio del taxi podrán transmitirse por actos inter vivos a quienes reúnan los requisitos para prestar la actividad, previa comunicación de la transmisión a la administración pública competente.</w:t>
      </w:r>
    </w:p>
    <w:p w14:paraId="43AEA34F" w14:textId="77777777" w:rsidR="009F1769" w:rsidRPr="009F1769" w:rsidRDefault="009F1769" w:rsidP="009F1769">
      <w:pPr>
        <w:spacing w:after="0"/>
        <w:jc w:val="both"/>
        <w:rPr>
          <w:color w:val="FF0000"/>
        </w:rPr>
      </w:pPr>
      <w:r w:rsidRPr="009F1769">
        <w:rPr>
          <w:b/>
          <w:color w:val="FF0000"/>
        </w:rPr>
        <w:t>2.</w:t>
      </w:r>
      <w:r w:rsidRPr="009F1769">
        <w:rPr>
          <w:color w:val="FF0000"/>
        </w:rPr>
        <w:t xml:space="preserve"> Solo se podrán transmitir por actos inter vivos las licencias municipales y, en su caso, las autorizaciones insulares, cuando hayan transcurridos 5 años desde que aquellas fueran otorgadas o desde la última transmisión. </w:t>
      </w:r>
    </w:p>
    <w:p w14:paraId="1DBBE25F" w14:textId="77777777" w:rsidR="009F1769" w:rsidRPr="009F1769" w:rsidRDefault="009F1769" w:rsidP="009F1769">
      <w:pPr>
        <w:spacing w:after="0"/>
        <w:jc w:val="both"/>
        <w:rPr>
          <w:b/>
          <w:color w:val="FF0000"/>
        </w:rPr>
      </w:pPr>
    </w:p>
    <w:p w14:paraId="4BE813BA" w14:textId="77777777" w:rsidR="009F1769" w:rsidRPr="009F1769" w:rsidRDefault="009F1769" w:rsidP="009F1769">
      <w:pPr>
        <w:spacing w:after="0"/>
        <w:jc w:val="both"/>
        <w:rPr>
          <w:color w:val="FF0000"/>
        </w:rPr>
      </w:pPr>
      <w:r w:rsidRPr="009F1769">
        <w:rPr>
          <w:color w:val="FF0000"/>
        </w:rPr>
        <w:t xml:space="preserve">En nuestro caso hemos estimado una inversión de </w:t>
      </w:r>
      <w:r w:rsidRPr="009F1769">
        <w:rPr>
          <w:b/>
          <w:color w:val="FF0000"/>
        </w:rPr>
        <w:t>50.000 €</w:t>
      </w:r>
      <w:r w:rsidRPr="009F1769">
        <w:rPr>
          <w:color w:val="FF0000"/>
        </w:rPr>
        <w:t xml:space="preserve"> que es el valor medio de una licencia en nuestra zona.</w:t>
      </w:r>
    </w:p>
    <w:p w14:paraId="2149AFC6" w14:textId="77777777" w:rsidR="009F1769" w:rsidRPr="009F1769" w:rsidRDefault="009F1769" w:rsidP="009F1769">
      <w:pPr>
        <w:spacing w:after="0"/>
        <w:ind w:left="567"/>
        <w:jc w:val="both"/>
        <w:rPr>
          <w:rFonts w:eastAsia="Cambria" w:cs="Cambria"/>
          <w:color w:val="FF0000"/>
        </w:rPr>
      </w:pPr>
    </w:p>
    <w:p w14:paraId="22E8F34F" w14:textId="77777777" w:rsidR="009F1769" w:rsidRPr="009F1769" w:rsidRDefault="009F1769" w:rsidP="009F1769">
      <w:pPr>
        <w:spacing w:after="0"/>
        <w:ind w:left="567"/>
        <w:jc w:val="both"/>
        <w:rPr>
          <w:rFonts w:eastAsia="Cambria" w:cs="Cambria"/>
          <w:color w:val="FF0000"/>
        </w:rPr>
      </w:pPr>
    </w:p>
    <w:p w14:paraId="5DCACFE6" w14:textId="77777777" w:rsidR="009F1769" w:rsidRPr="009F1769" w:rsidRDefault="009F1769" w:rsidP="009F1769">
      <w:pPr>
        <w:spacing w:after="0"/>
        <w:ind w:left="567"/>
        <w:jc w:val="both"/>
        <w:rPr>
          <w:rFonts w:eastAsia="Cambria" w:cs="Cambria"/>
          <w:color w:val="FF0000"/>
        </w:rPr>
      </w:pPr>
    </w:p>
    <w:p w14:paraId="48969F38" w14:textId="77777777" w:rsidR="009F1769" w:rsidRPr="009F1769" w:rsidRDefault="009F1769" w:rsidP="009F1769">
      <w:pPr>
        <w:spacing w:after="0"/>
        <w:ind w:left="567"/>
        <w:jc w:val="both"/>
        <w:rPr>
          <w:rFonts w:eastAsia="Cambria" w:cs="Cambria"/>
          <w:color w:val="FF0000"/>
        </w:rPr>
      </w:pPr>
    </w:p>
    <w:p w14:paraId="5566FA10" w14:textId="77777777" w:rsidR="009F1769" w:rsidRPr="009F1769" w:rsidRDefault="009F1769" w:rsidP="009F1769">
      <w:pPr>
        <w:pStyle w:val="Prrafodelista"/>
        <w:numPr>
          <w:ilvl w:val="0"/>
          <w:numId w:val="48"/>
        </w:numPr>
        <w:spacing w:after="0" w:line="360" w:lineRule="auto"/>
        <w:jc w:val="both"/>
        <w:rPr>
          <w:color w:val="FF0000"/>
        </w:rPr>
      </w:pPr>
      <w:r w:rsidRPr="009F1769">
        <w:rPr>
          <w:b/>
          <w:color w:val="FF0000"/>
        </w:rPr>
        <w:t>Obtención a través del Ayuntamiento</w:t>
      </w:r>
    </w:p>
    <w:p w14:paraId="6A942608" w14:textId="77777777" w:rsidR="009F1769" w:rsidRPr="009F1769" w:rsidRDefault="009F1769" w:rsidP="009F1769">
      <w:pPr>
        <w:spacing w:after="0"/>
        <w:jc w:val="both"/>
        <w:rPr>
          <w:color w:val="FF0000"/>
        </w:rPr>
      </w:pPr>
      <w:r w:rsidRPr="009F1769">
        <w:rPr>
          <w:color w:val="FF0000"/>
        </w:rPr>
        <w:t>Islas Canarias. Cupo de licencias. DECRETO 74/2012, de 2 de agosto, por el que se aprueba el Reglamento del Servicio de Taxi, artículo 4, Boletín Oficial de Canarias, del 10 de agosto de 2012, (consultado el 5 de mayo de 2020).</w:t>
      </w:r>
    </w:p>
    <w:p w14:paraId="5083E22A" w14:textId="77777777" w:rsidR="009F1769" w:rsidRPr="009F1769" w:rsidRDefault="009F1769" w:rsidP="009F1769">
      <w:pPr>
        <w:spacing w:after="0"/>
        <w:jc w:val="both"/>
        <w:rPr>
          <w:color w:val="FF0000"/>
        </w:rPr>
      </w:pPr>
      <w:r w:rsidRPr="009F1769">
        <w:rPr>
          <w:color w:val="FF0000"/>
        </w:rPr>
        <w:t xml:space="preserve">Disponible en: </w:t>
      </w:r>
      <w:hyperlink r:id="rId56">
        <w:r w:rsidRPr="009F1769">
          <w:rPr>
            <w:color w:val="FF0000"/>
            <w:u w:val="single"/>
          </w:rPr>
          <w:t>http://noticias.juridicas.com/base_datos/CCAA/ic-d74-2012-1.html</w:t>
        </w:r>
      </w:hyperlink>
    </w:p>
    <w:p w14:paraId="6E883641" w14:textId="77777777" w:rsidR="009F1769" w:rsidRPr="009F1769" w:rsidRDefault="009F1769" w:rsidP="009F1769">
      <w:pPr>
        <w:spacing w:after="0"/>
        <w:jc w:val="both"/>
        <w:rPr>
          <w:i/>
          <w:color w:val="FF0000"/>
        </w:rPr>
      </w:pPr>
    </w:p>
    <w:p w14:paraId="7A964303" w14:textId="77777777" w:rsidR="009F1769" w:rsidRPr="009F1769" w:rsidRDefault="009F1769" w:rsidP="009F1769">
      <w:pPr>
        <w:spacing w:after="0"/>
        <w:jc w:val="both"/>
        <w:rPr>
          <w:color w:val="FF0000"/>
        </w:rPr>
      </w:pPr>
      <w:r w:rsidRPr="009F1769">
        <w:rPr>
          <w:b/>
          <w:color w:val="FF0000"/>
        </w:rPr>
        <w:t xml:space="preserve">1. </w:t>
      </w:r>
      <w:r w:rsidRPr="009F1769">
        <w:rPr>
          <w:color w:val="FF0000"/>
        </w:rPr>
        <w:t>En orden a asegurar la adecuación del número de licencias a las necesidades de servicios de taxi de cada ámbito territorial, los ayuntamientos y, en su caso, las entidades públicas competentes, otorgarán, modificarán o reducirán las licencias atendiendo a las necesidades de los usuarios potenciales de taxi.</w:t>
      </w:r>
    </w:p>
    <w:p w14:paraId="7195BD67" w14:textId="77777777" w:rsidR="009F1769" w:rsidRPr="00197576" w:rsidRDefault="009F1769" w:rsidP="009F1769">
      <w:pPr>
        <w:spacing w:after="0"/>
        <w:jc w:val="both"/>
      </w:pPr>
    </w:p>
    <w:p w14:paraId="356789CF" w14:textId="601EAD07" w:rsidR="009F1769" w:rsidRDefault="009F1769" w:rsidP="009F1769">
      <w:pPr>
        <w:spacing w:after="0" w:line="240" w:lineRule="auto"/>
        <w:jc w:val="both"/>
        <w:rPr>
          <w:rFonts w:ascii="Cambria" w:hAnsi="Cambria"/>
        </w:rPr>
      </w:pPr>
    </w:p>
    <w:p w14:paraId="13E0D5CA" w14:textId="33765D9B" w:rsidR="009F1769" w:rsidRDefault="009F1769" w:rsidP="009F1769">
      <w:pPr>
        <w:spacing w:after="0" w:line="240" w:lineRule="auto"/>
        <w:jc w:val="both"/>
        <w:rPr>
          <w:rFonts w:ascii="Cambria" w:hAnsi="Cambria"/>
        </w:rPr>
      </w:pPr>
    </w:p>
    <w:p w14:paraId="22CF1FBF" w14:textId="20D96474" w:rsidR="003476A0" w:rsidRDefault="003476A0" w:rsidP="003476A0">
      <w:pPr>
        <w:pStyle w:val="Ttulo3"/>
        <w:spacing w:before="120" w:line="240" w:lineRule="auto"/>
        <w:ind w:left="1984"/>
        <w:jc w:val="both"/>
      </w:pPr>
      <w:bookmarkStart w:id="52" w:name="_Toc42180391"/>
      <w:r>
        <w:lastRenderedPageBreak/>
        <w:t>Inmovilizado Material</w:t>
      </w:r>
      <w:bookmarkEnd w:id="52"/>
    </w:p>
    <w:p w14:paraId="4EEF7AB3" w14:textId="75BEF7EA" w:rsidR="00E351BA" w:rsidRDefault="00E351BA" w:rsidP="00AB4BEE">
      <w:pPr>
        <w:spacing w:before="120" w:after="0" w:line="240" w:lineRule="auto"/>
        <w:jc w:val="both"/>
        <w:rPr>
          <w:rFonts w:ascii="Cambria" w:hAnsi="Cambria"/>
        </w:rPr>
      </w:pPr>
      <w:r w:rsidRPr="00AB4BEE">
        <w:rPr>
          <w:rFonts w:ascii="Cambria" w:hAnsi="Cambria"/>
        </w:rPr>
        <w:t xml:space="preserve">Respecto a este grupo de </w:t>
      </w:r>
      <w:r w:rsidR="00CE5661" w:rsidRPr="00AB4BEE">
        <w:rPr>
          <w:rFonts w:ascii="Cambria" w:hAnsi="Cambria"/>
        </w:rPr>
        <w:t>inmovilizado,</w:t>
      </w:r>
      <w:r w:rsidR="00AB4BEE">
        <w:rPr>
          <w:rFonts w:ascii="Cambria" w:hAnsi="Cambria"/>
        </w:rPr>
        <w:t xml:space="preserve"> destacan los siguientes elementos</w:t>
      </w:r>
      <w:r w:rsidR="00CE5661">
        <w:rPr>
          <w:rFonts w:ascii="Cambria" w:hAnsi="Cambria"/>
        </w:rPr>
        <w:t>.</w:t>
      </w:r>
    </w:p>
    <w:bookmarkEnd w:id="46"/>
    <w:p w14:paraId="7F01AF8F" w14:textId="78C259E8" w:rsidR="003476A0" w:rsidRPr="00CB3351" w:rsidRDefault="003476A0" w:rsidP="002462C9">
      <w:pPr>
        <w:spacing w:before="120" w:after="0" w:line="240" w:lineRule="auto"/>
        <w:jc w:val="both"/>
        <w:rPr>
          <w:rFonts w:ascii="Cambria" w:hAnsi="Cambria"/>
          <w:b/>
          <w:bCs/>
          <w:i/>
          <w:iCs/>
          <w:sz w:val="24"/>
          <w:szCs w:val="24"/>
          <w:u w:val="single"/>
        </w:rPr>
      </w:pPr>
      <w:r w:rsidRPr="00CB3351">
        <w:rPr>
          <w:rFonts w:ascii="Cambria" w:hAnsi="Cambria"/>
          <w:b/>
          <w:bCs/>
          <w:i/>
          <w:iCs/>
          <w:sz w:val="24"/>
          <w:szCs w:val="24"/>
          <w:u w:val="single"/>
        </w:rPr>
        <w:t>Vehículo</w:t>
      </w:r>
    </w:p>
    <w:p w14:paraId="7EB90498" w14:textId="7D90F5E1" w:rsidR="003476A0" w:rsidRDefault="003476A0" w:rsidP="003476A0">
      <w:pPr>
        <w:spacing w:before="120" w:after="0" w:line="240" w:lineRule="auto"/>
        <w:jc w:val="both"/>
        <w:rPr>
          <w:rFonts w:ascii="Cambria" w:hAnsi="Cambria"/>
        </w:rPr>
      </w:pPr>
      <w:r w:rsidRPr="003476A0">
        <w:rPr>
          <w:rFonts w:ascii="Cambria" w:hAnsi="Cambria"/>
        </w:rPr>
        <w:t>Hemos optado por el modelo DACIA LODGY ya que es un coche muy competitivo en el sector del taxi, cumple los requisitos objetivos y las condiciones reglamentarias.</w:t>
      </w:r>
      <w:r>
        <w:rPr>
          <w:rFonts w:ascii="Cambria" w:hAnsi="Cambria"/>
        </w:rPr>
        <w:t xml:space="preserve"> </w:t>
      </w:r>
      <w:r w:rsidR="00AB4BEE">
        <w:rPr>
          <w:rFonts w:ascii="Cambria" w:hAnsi="Cambria"/>
        </w:rPr>
        <w:t xml:space="preserve">Hemos estimado su vida </w:t>
      </w:r>
      <w:r w:rsidR="00E77BAB">
        <w:rPr>
          <w:rFonts w:ascii="Cambria" w:hAnsi="Cambria"/>
        </w:rPr>
        <w:t>útil,</w:t>
      </w:r>
      <w:r w:rsidR="00AB4BEE">
        <w:rPr>
          <w:rFonts w:ascii="Cambria" w:hAnsi="Cambria"/>
        </w:rPr>
        <w:t xml:space="preserve"> así como valor residual reflejado en la hoja de </w:t>
      </w:r>
      <w:r w:rsidR="00F2459A">
        <w:rPr>
          <w:rFonts w:ascii="Cambria" w:hAnsi="Cambria"/>
        </w:rPr>
        <w:t>cálculo</w:t>
      </w:r>
      <w:r w:rsidR="00AB4BEE">
        <w:rPr>
          <w:rFonts w:ascii="Cambria" w:hAnsi="Cambria"/>
        </w:rPr>
        <w:t xml:space="preserve">.  </w:t>
      </w:r>
    </w:p>
    <w:p w14:paraId="7ACDD103" w14:textId="54F0844F" w:rsidR="00F2459A" w:rsidRDefault="00F2459A" w:rsidP="003476A0">
      <w:pPr>
        <w:spacing w:before="120" w:after="0" w:line="240" w:lineRule="auto"/>
        <w:jc w:val="both"/>
        <w:rPr>
          <w:rFonts w:ascii="Cambria" w:hAnsi="Cambria"/>
        </w:rPr>
      </w:pPr>
      <w:r>
        <w:rPr>
          <w:rFonts w:ascii="Cambria" w:hAnsi="Cambria"/>
        </w:rPr>
        <w:t xml:space="preserve">Asociado al coste de adquisición del vehículo debemos añadirle los costes de puesta de funcionamiento como son, pintado y rotulación oficiales, </w:t>
      </w:r>
      <w:proofErr w:type="gramStart"/>
      <w:r>
        <w:rPr>
          <w:rFonts w:ascii="Cambria" w:hAnsi="Cambria"/>
        </w:rPr>
        <w:t>etc.</w:t>
      </w:r>
      <w:r w:rsidR="00B540B2">
        <w:rPr>
          <w:rFonts w:ascii="Cambria" w:hAnsi="Cambria"/>
        </w:rPr>
        <w:t>.</w:t>
      </w:r>
      <w:proofErr w:type="gramEnd"/>
    </w:p>
    <w:p w14:paraId="2A109ACD" w14:textId="63DF5EDA" w:rsidR="00B540B2" w:rsidRDefault="00B540B2" w:rsidP="003476A0">
      <w:pPr>
        <w:spacing w:before="120" w:after="0" w:line="240" w:lineRule="auto"/>
        <w:jc w:val="both"/>
        <w:rPr>
          <w:rFonts w:ascii="Cambria" w:hAnsi="Cambria"/>
        </w:rPr>
      </w:pPr>
      <w:r>
        <w:rPr>
          <w:rFonts w:ascii="Cambria" w:hAnsi="Cambria"/>
        </w:rPr>
        <w:t>El criterio de amortización seleccionado es el grado de uso relacionado con la actividad prevista (km recorridos al año) lo que implica clasificarlo como un coste variable para este elemento.</w:t>
      </w:r>
    </w:p>
    <w:p w14:paraId="01406E0E" w14:textId="77777777" w:rsidR="00B540B2" w:rsidRPr="00CB3351" w:rsidRDefault="00B540B2" w:rsidP="00B540B2">
      <w:pPr>
        <w:spacing w:before="120" w:after="0" w:line="240" w:lineRule="auto"/>
        <w:jc w:val="both"/>
        <w:rPr>
          <w:rFonts w:ascii="Cambria" w:hAnsi="Cambria"/>
          <w:b/>
          <w:bCs/>
          <w:i/>
          <w:iCs/>
          <w:sz w:val="24"/>
          <w:szCs w:val="24"/>
          <w:u w:val="single"/>
        </w:rPr>
      </w:pPr>
      <w:hyperlink r:id="rId57" w:history="1">
        <w:r w:rsidRPr="00CB3351">
          <w:rPr>
            <w:rFonts w:ascii="Cambria" w:hAnsi="Cambria"/>
            <w:b/>
            <w:bCs/>
            <w:i/>
            <w:iCs/>
            <w:sz w:val="24"/>
            <w:szCs w:val="24"/>
            <w:u w:val="single"/>
          </w:rPr>
          <w:t>Otro</w:t>
        </w:r>
      </w:hyperlink>
      <w:r w:rsidRPr="00CB3351">
        <w:rPr>
          <w:rFonts w:ascii="Cambria" w:hAnsi="Cambria"/>
          <w:b/>
          <w:bCs/>
          <w:i/>
          <w:iCs/>
          <w:sz w:val="24"/>
          <w:szCs w:val="24"/>
          <w:u w:val="single"/>
        </w:rPr>
        <w:t xml:space="preserve"> equipamiento </w:t>
      </w:r>
    </w:p>
    <w:p w14:paraId="1FCAC5B6" w14:textId="067987CF" w:rsidR="00B540B2" w:rsidRDefault="00B540B2" w:rsidP="00B540B2">
      <w:pPr>
        <w:spacing w:before="120" w:after="0" w:line="240" w:lineRule="auto"/>
        <w:jc w:val="both"/>
        <w:rPr>
          <w:rFonts w:ascii="Cambria" w:hAnsi="Cambria"/>
        </w:rPr>
      </w:pPr>
      <w:r w:rsidRPr="00386038">
        <w:rPr>
          <w:rFonts w:ascii="Cambria" w:hAnsi="Cambria"/>
        </w:rPr>
        <w:t xml:space="preserve">Hemos </w:t>
      </w:r>
      <w:r>
        <w:rPr>
          <w:rFonts w:ascii="Cambria" w:hAnsi="Cambria"/>
        </w:rPr>
        <w:t>considerado también como otros elementos de inmovilizado material que por su escaso valor relativo lo hemos agrupado en este apartado como es el taxímetro, emisora, módulo exterior, indicador luminoso y GPS. Adoptamos el criterio de amortización lineal por el paso del tiempo y obsolescencia técnica</w:t>
      </w:r>
      <w:r w:rsidR="00E77BAB">
        <w:rPr>
          <w:rFonts w:ascii="Cambria" w:hAnsi="Cambria"/>
        </w:rPr>
        <w:t xml:space="preserve"> por tanto hemos de clasificarlo como coste fijo</w:t>
      </w:r>
      <w:r>
        <w:rPr>
          <w:rFonts w:ascii="Cambria" w:hAnsi="Cambria"/>
        </w:rPr>
        <w:t xml:space="preserve">. </w:t>
      </w:r>
    </w:p>
    <w:p w14:paraId="4C2A2881" w14:textId="77777777" w:rsidR="00CE5661" w:rsidRPr="00CE5661" w:rsidRDefault="00CE5661" w:rsidP="00CE5661">
      <w:pPr>
        <w:spacing w:before="120" w:after="120" w:line="240" w:lineRule="auto"/>
        <w:jc w:val="both"/>
        <w:rPr>
          <w:b/>
          <w:bCs/>
          <w:i/>
          <w:iCs/>
          <w:color w:val="808080" w:themeColor="background1" w:themeShade="80"/>
          <w:u w:val="single"/>
        </w:rPr>
      </w:pPr>
      <w:r w:rsidRPr="00CE5661">
        <w:rPr>
          <w:b/>
          <w:bCs/>
          <w:i/>
          <w:iCs/>
          <w:color w:val="808080" w:themeColor="background1" w:themeShade="80"/>
          <w:u w:val="single"/>
        </w:rPr>
        <w:t>Aspectos legales relaciones</w:t>
      </w:r>
    </w:p>
    <w:p w14:paraId="535BC5BF" w14:textId="77777777" w:rsidR="00F2459A" w:rsidRPr="00174384" w:rsidRDefault="00F2459A" w:rsidP="00174384">
      <w:pPr>
        <w:spacing w:before="120" w:after="0" w:line="240" w:lineRule="auto"/>
        <w:jc w:val="both"/>
        <w:rPr>
          <w:rFonts w:ascii="Times New Roman" w:hAnsi="Times New Roman" w:cs="Times New Roman"/>
          <w:bCs/>
          <w:i/>
          <w:iCs/>
          <w:color w:val="000000" w:themeColor="text1"/>
        </w:rPr>
      </w:pPr>
      <w:r w:rsidRPr="00174384">
        <w:rPr>
          <w:rFonts w:ascii="Times New Roman" w:hAnsi="Times New Roman" w:cs="Times New Roman"/>
          <w:bCs/>
          <w:i/>
          <w:iCs/>
          <w:color w:val="000000" w:themeColor="text1"/>
        </w:rPr>
        <w:t>Artículo 18. Condiciones de los vehículos. Boletín Oficial de la Provincia de Santa Cruz de Tenerife núm. 49, viernes 17 de abril de 2015</w:t>
      </w:r>
    </w:p>
    <w:p w14:paraId="02BE1CF6" w14:textId="77777777" w:rsidR="00F2459A" w:rsidRPr="00174384" w:rsidRDefault="00F2459A" w:rsidP="00174384">
      <w:pPr>
        <w:spacing w:before="120" w:after="0" w:line="240" w:lineRule="auto"/>
        <w:ind w:left="567"/>
        <w:jc w:val="both"/>
        <w:rPr>
          <w:rFonts w:ascii="Cambria" w:hAnsi="Cambria"/>
        </w:rPr>
      </w:pPr>
      <w:r w:rsidRPr="00174384">
        <w:rPr>
          <w:rFonts w:ascii="Cambria" w:hAnsi="Cambria"/>
        </w:rPr>
        <w:t xml:space="preserve">2. Respecto a las características externas de los mismos, los </w:t>
      </w:r>
      <w:proofErr w:type="spellStart"/>
      <w:r w:rsidRPr="00174384">
        <w:rPr>
          <w:rFonts w:ascii="Cambria" w:hAnsi="Cambria"/>
        </w:rPr>
        <w:t>auto-taxi</w:t>
      </w:r>
      <w:proofErr w:type="spellEnd"/>
      <w:r w:rsidRPr="00174384">
        <w:rPr>
          <w:rFonts w:ascii="Cambria" w:hAnsi="Cambria"/>
        </w:rPr>
        <w:t xml:space="preserve"> deberán observar las siguientes condiciones:</w:t>
      </w:r>
    </w:p>
    <w:p w14:paraId="5269C469" w14:textId="77777777" w:rsidR="00F2459A" w:rsidRPr="00CE5661" w:rsidRDefault="00F2459A" w:rsidP="00174384">
      <w:pPr>
        <w:spacing w:before="120" w:after="0" w:line="240" w:lineRule="auto"/>
        <w:ind w:left="567"/>
        <w:jc w:val="both"/>
        <w:rPr>
          <w:rFonts w:ascii="Cambria" w:hAnsi="Cambria"/>
        </w:rPr>
      </w:pPr>
      <w:r w:rsidRPr="00174384">
        <w:rPr>
          <w:rFonts w:ascii="Cambria" w:hAnsi="Cambria"/>
        </w:rPr>
        <w:t>a)</w:t>
      </w:r>
      <w:r w:rsidRPr="00CE5661">
        <w:rPr>
          <w:rFonts w:ascii="Cambria" w:hAnsi="Cambria"/>
        </w:rPr>
        <w:t xml:space="preserve"> Llevarán la </w:t>
      </w:r>
      <w:r w:rsidRPr="00174384">
        <w:rPr>
          <w:rFonts w:ascii="Cambria" w:hAnsi="Cambria"/>
        </w:rPr>
        <w:t>carrocería pintada de blanco</w:t>
      </w:r>
      <w:r w:rsidRPr="00CE5661">
        <w:rPr>
          <w:rFonts w:ascii="Cambria" w:hAnsi="Cambria"/>
        </w:rPr>
        <w:t xml:space="preserve"> y tendrán en la parte lateral trasera una </w:t>
      </w:r>
      <w:r w:rsidRPr="00174384">
        <w:rPr>
          <w:rFonts w:ascii="Cambria" w:hAnsi="Cambria"/>
        </w:rPr>
        <w:t>franja inclinada de color azul</w:t>
      </w:r>
      <w:r w:rsidRPr="00CE5661">
        <w:rPr>
          <w:rFonts w:ascii="Cambria" w:hAnsi="Cambria"/>
        </w:rPr>
        <w:t xml:space="preserve"> y con adhesión fija (6 cm de ancho).</w:t>
      </w:r>
    </w:p>
    <w:p w14:paraId="3EA0CF15" w14:textId="77777777" w:rsidR="00F2459A" w:rsidRPr="00CE5661" w:rsidRDefault="00F2459A" w:rsidP="00174384">
      <w:pPr>
        <w:spacing w:before="120" w:after="0" w:line="240" w:lineRule="auto"/>
        <w:ind w:left="567"/>
        <w:jc w:val="both"/>
        <w:rPr>
          <w:rFonts w:ascii="Cambria" w:hAnsi="Cambria"/>
        </w:rPr>
      </w:pPr>
      <w:r w:rsidRPr="00174384">
        <w:rPr>
          <w:rFonts w:ascii="Cambria" w:hAnsi="Cambria"/>
        </w:rPr>
        <w:t>b)</w:t>
      </w:r>
      <w:r w:rsidRPr="00CE5661">
        <w:rPr>
          <w:rFonts w:ascii="Cambria" w:hAnsi="Cambria"/>
        </w:rPr>
        <w:t xml:space="preserve"> Deben llevar el </w:t>
      </w:r>
      <w:r w:rsidRPr="00174384">
        <w:rPr>
          <w:rFonts w:ascii="Cambria" w:hAnsi="Cambria"/>
        </w:rPr>
        <w:t>escudo municipal</w:t>
      </w:r>
      <w:r w:rsidRPr="00CE5661">
        <w:rPr>
          <w:rFonts w:ascii="Cambria" w:hAnsi="Cambria"/>
        </w:rPr>
        <w:t xml:space="preserve"> de S/C de Tenerife en las partes laterales traseras (derecha e izquierda), con adhesión fija y bajo la franja inclinada (20 cm de alto por 15 cm de ancho).</w:t>
      </w:r>
    </w:p>
    <w:p w14:paraId="3A35286E" w14:textId="77777777" w:rsidR="00F2459A" w:rsidRPr="00CE5661" w:rsidRDefault="00F2459A" w:rsidP="00174384">
      <w:pPr>
        <w:spacing w:before="120" w:after="0" w:line="240" w:lineRule="auto"/>
        <w:ind w:left="567"/>
        <w:jc w:val="both"/>
        <w:rPr>
          <w:rFonts w:ascii="Cambria" w:hAnsi="Cambria"/>
        </w:rPr>
      </w:pPr>
      <w:r w:rsidRPr="00174384">
        <w:rPr>
          <w:rFonts w:ascii="Cambria" w:hAnsi="Cambria"/>
        </w:rPr>
        <w:t>c)</w:t>
      </w:r>
      <w:r w:rsidRPr="00CE5661">
        <w:rPr>
          <w:rFonts w:ascii="Cambria" w:hAnsi="Cambria"/>
        </w:rPr>
        <w:t xml:space="preserve"> El </w:t>
      </w:r>
      <w:r w:rsidRPr="00174384">
        <w:rPr>
          <w:rFonts w:ascii="Cambria" w:hAnsi="Cambria"/>
        </w:rPr>
        <w:t>número de la licencia municipal</w:t>
      </w:r>
      <w:r w:rsidRPr="00CE5661">
        <w:rPr>
          <w:rFonts w:ascii="Cambria" w:hAnsi="Cambria"/>
        </w:rPr>
        <w:t xml:space="preserve"> debe ir en el lateral trasero a la derecha y en la esquina superior derecha del parabrisas dirigido hacia el interior, de color negro y con adhesión fija (letra tipo “ARIAL” de 4 cm de alto).</w:t>
      </w:r>
    </w:p>
    <w:p w14:paraId="079AFCC7" w14:textId="1684196E" w:rsidR="00F2459A" w:rsidRPr="00CE5661" w:rsidRDefault="00F2459A" w:rsidP="00174384">
      <w:pPr>
        <w:spacing w:before="120" w:after="0" w:line="240" w:lineRule="auto"/>
        <w:ind w:left="567"/>
        <w:jc w:val="both"/>
        <w:rPr>
          <w:rFonts w:ascii="Cambria" w:hAnsi="Cambria"/>
        </w:rPr>
      </w:pPr>
      <w:r w:rsidRPr="00174384">
        <w:rPr>
          <w:rFonts w:ascii="Cambria" w:hAnsi="Cambria"/>
        </w:rPr>
        <w:t>g)</w:t>
      </w:r>
      <w:r w:rsidRPr="00CE5661">
        <w:rPr>
          <w:rFonts w:ascii="Cambria" w:hAnsi="Cambria"/>
        </w:rPr>
        <w:t xml:space="preserve"> Sobre la carrocería, en la parte delantera derecha, llevarán un </w:t>
      </w:r>
      <w:r w:rsidRPr="00174384">
        <w:rPr>
          <w:rFonts w:ascii="Cambria" w:hAnsi="Cambria"/>
        </w:rPr>
        <w:t>módulo exterior</w:t>
      </w:r>
      <w:r w:rsidRPr="00CE5661">
        <w:rPr>
          <w:rFonts w:ascii="Cambria" w:hAnsi="Cambria"/>
        </w:rPr>
        <w:t xml:space="preserve"> luminoso con la palabra “TAXI” (30x12x10 cm máximo), visible desde la parte frontal y trasera del vehículo. En el mismo elemento se instalarán las señales luminosas que indiquen la disponibilidad del vehículo y la tarifa que se aplica (indicador exterior del taxímetro). Se podrá colocar en dicho módulo el nombre de la emisora y su número de teléfono. Este sólo podrá ocupar la mitad inferior del centro del módulo, debajo de la palabra TAXI.</w:t>
      </w:r>
    </w:p>
    <w:p w14:paraId="441B1511" w14:textId="77777777" w:rsidR="00CE5661" w:rsidRPr="00174384" w:rsidRDefault="00CE5661" w:rsidP="00174384">
      <w:pPr>
        <w:spacing w:before="120" w:after="0" w:line="240" w:lineRule="auto"/>
        <w:jc w:val="both"/>
        <w:rPr>
          <w:rFonts w:ascii="Times New Roman" w:hAnsi="Times New Roman" w:cs="Times New Roman"/>
          <w:bCs/>
          <w:i/>
          <w:iCs/>
          <w:color w:val="000000" w:themeColor="text1"/>
        </w:rPr>
      </w:pPr>
      <w:r w:rsidRPr="00174384">
        <w:rPr>
          <w:rFonts w:ascii="Times New Roman" w:hAnsi="Times New Roman" w:cs="Times New Roman"/>
          <w:bCs/>
          <w:i/>
          <w:iCs/>
          <w:color w:val="000000" w:themeColor="text1"/>
        </w:rPr>
        <w:t>Artículo 9. Requisitos objetivos. DECRETO 74/2012, de 2 de agosto, por el que se aprueba el Reglamento del Servicio de Taxi.</w:t>
      </w:r>
    </w:p>
    <w:p w14:paraId="5E03FB1A" w14:textId="77777777" w:rsidR="00CE5661" w:rsidRPr="00174384" w:rsidRDefault="00CE5661" w:rsidP="00174384">
      <w:pPr>
        <w:spacing w:before="120" w:after="0" w:line="240" w:lineRule="auto"/>
        <w:ind w:left="567"/>
        <w:jc w:val="both"/>
        <w:rPr>
          <w:rFonts w:ascii="Cambria" w:hAnsi="Cambria"/>
        </w:rPr>
      </w:pPr>
      <w:r w:rsidRPr="00174384">
        <w:rPr>
          <w:rFonts w:ascii="Cambria" w:hAnsi="Cambria"/>
        </w:rPr>
        <w:t>1. Para la obtención de la licencia municipal, el vehículo que se pretenda utilizar deberá cumplir los siguientes requisitos:</w:t>
      </w:r>
    </w:p>
    <w:p w14:paraId="59C4EAB0" w14:textId="77777777" w:rsidR="00CE5661" w:rsidRPr="00CE5661" w:rsidRDefault="00CE5661" w:rsidP="00174384">
      <w:pPr>
        <w:spacing w:before="120" w:after="0" w:line="240" w:lineRule="auto"/>
        <w:ind w:left="567"/>
        <w:jc w:val="both"/>
        <w:rPr>
          <w:rFonts w:ascii="Cambria" w:hAnsi="Cambria"/>
        </w:rPr>
      </w:pPr>
      <w:r w:rsidRPr="00174384">
        <w:rPr>
          <w:rFonts w:ascii="Cambria" w:hAnsi="Cambria"/>
        </w:rPr>
        <w:t>a)</w:t>
      </w:r>
      <w:r w:rsidRPr="00CE5661">
        <w:rPr>
          <w:rFonts w:ascii="Cambria" w:hAnsi="Cambria"/>
        </w:rPr>
        <w:t xml:space="preserve"> Aptitud para circular por las vías públicas con una </w:t>
      </w:r>
      <w:r w:rsidRPr="00174384">
        <w:rPr>
          <w:rFonts w:ascii="Cambria" w:hAnsi="Cambria"/>
        </w:rPr>
        <w:t>antigüedad no superior a 2 años desde su primera matriculación</w:t>
      </w:r>
      <w:r w:rsidRPr="00CE5661">
        <w:rPr>
          <w:rFonts w:ascii="Cambria" w:hAnsi="Cambria"/>
        </w:rPr>
        <w:t>, cualquiera que sea el país donde se hubiera producido.</w:t>
      </w:r>
    </w:p>
    <w:p w14:paraId="3DA2AE70" w14:textId="77777777" w:rsidR="00CE5661" w:rsidRPr="00174384" w:rsidRDefault="00CE5661" w:rsidP="00174384">
      <w:pPr>
        <w:spacing w:before="120" w:after="0" w:line="240" w:lineRule="auto"/>
        <w:jc w:val="both"/>
        <w:rPr>
          <w:rFonts w:ascii="Times New Roman" w:hAnsi="Times New Roman" w:cs="Times New Roman"/>
          <w:bCs/>
          <w:i/>
          <w:iCs/>
          <w:color w:val="000000" w:themeColor="text1"/>
        </w:rPr>
      </w:pPr>
      <w:r w:rsidRPr="00174384">
        <w:rPr>
          <w:rFonts w:ascii="Times New Roman" w:hAnsi="Times New Roman" w:cs="Times New Roman"/>
          <w:bCs/>
          <w:i/>
          <w:iCs/>
          <w:color w:val="000000" w:themeColor="text1"/>
        </w:rPr>
        <w:lastRenderedPageBreak/>
        <w:t xml:space="preserve">Artículo 16. Del </w:t>
      </w:r>
      <w:proofErr w:type="spellStart"/>
      <w:r w:rsidRPr="00174384">
        <w:rPr>
          <w:rFonts w:ascii="Times New Roman" w:hAnsi="Times New Roman" w:cs="Times New Roman"/>
          <w:bCs/>
          <w:i/>
          <w:iCs/>
          <w:color w:val="000000" w:themeColor="text1"/>
        </w:rPr>
        <w:t>auto-taxi</w:t>
      </w:r>
      <w:proofErr w:type="spellEnd"/>
      <w:r w:rsidRPr="00174384">
        <w:rPr>
          <w:rFonts w:ascii="Times New Roman" w:hAnsi="Times New Roman" w:cs="Times New Roman"/>
          <w:bCs/>
          <w:i/>
          <w:iCs/>
          <w:color w:val="000000" w:themeColor="text1"/>
        </w:rPr>
        <w:t xml:space="preserve">. Boletín Oficial de la Provincia de Santa Cruz de Tenerife núm. 49, viernes 17 de abril de 2015 </w:t>
      </w:r>
    </w:p>
    <w:p w14:paraId="250AE15F" w14:textId="77777777" w:rsidR="00CE5661" w:rsidRPr="00CE5661" w:rsidRDefault="00CE5661" w:rsidP="00174384">
      <w:pPr>
        <w:spacing w:before="120" w:after="0" w:line="240" w:lineRule="auto"/>
        <w:ind w:left="567"/>
        <w:jc w:val="both"/>
        <w:rPr>
          <w:rFonts w:ascii="Cambria" w:hAnsi="Cambria"/>
        </w:rPr>
      </w:pPr>
      <w:r w:rsidRPr="00174384">
        <w:rPr>
          <w:rFonts w:ascii="Cambria" w:hAnsi="Cambria"/>
        </w:rPr>
        <w:t>6.</w:t>
      </w:r>
      <w:r w:rsidRPr="00CE5661">
        <w:rPr>
          <w:rFonts w:ascii="Cambria" w:hAnsi="Cambria"/>
        </w:rPr>
        <w:t xml:space="preserve"> El </w:t>
      </w:r>
      <w:r w:rsidRPr="00174384">
        <w:rPr>
          <w:rFonts w:ascii="Cambria" w:hAnsi="Cambria"/>
        </w:rPr>
        <w:t>Ayuntamiento podrá determinar las marcas y modelos</w:t>
      </w:r>
      <w:r w:rsidRPr="00CE5661">
        <w:rPr>
          <w:rFonts w:ascii="Cambria" w:hAnsi="Cambria"/>
        </w:rPr>
        <w:t xml:space="preserve"> homologados que estime más convenientes para las </w:t>
      </w:r>
      <w:r w:rsidRPr="00174384">
        <w:rPr>
          <w:rFonts w:ascii="Cambria" w:hAnsi="Cambria"/>
        </w:rPr>
        <w:t>necesidades</w:t>
      </w:r>
      <w:r w:rsidRPr="00CE5661">
        <w:rPr>
          <w:rFonts w:ascii="Cambria" w:hAnsi="Cambria"/>
        </w:rPr>
        <w:t xml:space="preserve"> de la ciudad. </w:t>
      </w:r>
    </w:p>
    <w:p w14:paraId="449C458E" w14:textId="77777777" w:rsidR="00AF06DC" w:rsidRPr="00174384" w:rsidRDefault="00AF06DC" w:rsidP="00174384">
      <w:pPr>
        <w:spacing w:before="120" w:after="0" w:line="240" w:lineRule="auto"/>
        <w:jc w:val="both"/>
        <w:rPr>
          <w:rFonts w:ascii="Times New Roman" w:hAnsi="Times New Roman" w:cs="Times New Roman"/>
          <w:bCs/>
          <w:i/>
          <w:iCs/>
          <w:color w:val="000000" w:themeColor="text1"/>
        </w:rPr>
      </w:pPr>
      <w:r w:rsidRPr="00174384">
        <w:rPr>
          <w:rFonts w:ascii="Times New Roman" w:hAnsi="Times New Roman" w:cs="Times New Roman"/>
          <w:bCs/>
          <w:i/>
          <w:iCs/>
          <w:color w:val="000000" w:themeColor="text1"/>
        </w:rPr>
        <w:t>Artículo 15. Condiciones de prestación. DECRETO 74/2012, de 2 de agosto, por el que se aprueba el Reglamento del Servicio de Taxi.</w:t>
      </w:r>
    </w:p>
    <w:p w14:paraId="3A2544C8" w14:textId="3FED74EC" w:rsidR="00AF06DC" w:rsidRDefault="00AF06DC" w:rsidP="00174384">
      <w:pPr>
        <w:spacing w:before="120" w:after="0" w:line="240" w:lineRule="auto"/>
        <w:ind w:left="567"/>
        <w:jc w:val="both"/>
        <w:rPr>
          <w:rFonts w:ascii="Cambria" w:hAnsi="Cambria"/>
        </w:rPr>
      </w:pPr>
      <w:r w:rsidRPr="00174384">
        <w:rPr>
          <w:rFonts w:ascii="Cambria" w:hAnsi="Cambria"/>
        </w:rPr>
        <w:t>f)</w:t>
      </w:r>
      <w:r w:rsidRPr="00F2459A">
        <w:rPr>
          <w:rFonts w:ascii="Cambria" w:hAnsi="Cambria"/>
        </w:rPr>
        <w:t xml:space="preserve"> Los vehículos adscritos a las licencias y autorizaciones de taxi deberán ser renovados por otros nuevos antes de alcanzar la antigüedad de 12 años desde la fecha de su primera matriculación, cualquiera que sea el país donde se haya producido</w:t>
      </w:r>
      <w:r w:rsidRPr="00174384">
        <w:rPr>
          <w:rFonts w:ascii="Cambria" w:hAnsi="Cambria"/>
        </w:rPr>
        <w:t>.</w:t>
      </w:r>
    </w:p>
    <w:p w14:paraId="13AB489F" w14:textId="33CE9A2C" w:rsidR="009F1769" w:rsidRDefault="009F1769" w:rsidP="00174384">
      <w:pPr>
        <w:spacing w:before="120" w:after="0" w:line="240" w:lineRule="auto"/>
        <w:ind w:left="567"/>
        <w:jc w:val="both"/>
        <w:rPr>
          <w:rFonts w:ascii="Cambria" w:hAnsi="Cambria"/>
        </w:rPr>
      </w:pPr>
    </w:p>
    <w:p w14:paraId="4F28C228" w14:textId="77777777" w:rsidR="009F1769" w:rsidRPr="00ED384C" w:rsidRDefault="009F1769" w:rsidP="009F1769">
      <w:pPr>
        <w:spacing w:before="120" w:after="0" w:line="240" w:lineRule="auto"/>
        <w:jc w:val="both"/>
        <w:rPr>
          <w:color w:val="FF0000"/>
        </w:rPr>
      </w:pPr>
      <w:r w:rsidRPr="00ED384C">
        <w:rPr>
          <w:color w:val="FF0000"/>
        </w:rPr>
        <w:t>Respecto a este grupo de inmovilizado, destacan los siguientes elementos.</w:t>
      </w:r>
    </w:p>
    <w:p w14:paraId="69AD5777" w14:textId="77777777" w:rsidR="009F1769" w:rsidRPr="00ED384C" w:rsidRDefault="009F1769" w:rsidP="009F1769">
      <w:pPr>
        <w:spacing w:before="120" w:after="0" w:line="240" w:lineRule="auto"/>
        <w:jc w:val="both"/>
        <w:rPr>
          <w:color w:val="FF0000"/>
        </w:rPr>
      </w:pPr>
    </w:p>
    <w:p w14:paraId="3A014F64" w14:textId="77777777" w:rsidR="009F1769" w:rsidRPr="00ED384C" w:rsidRDefault="009F1769" w:rsidP="009F1769">
      <w:pPr>
        <w:spacing w:before="120" w:after="0" w:line="240" w:lineRule="auto"/>
        <w:jc w:val="both"/>
        <w:rPr>
          <w:b/>
          <w:color w:val="FF0000"/>
          <w:u w:val="single"/>
        </w:rPr>
      </w:pPr>
      <w:r w:rsidRPr="00ED384C">
        <w:rPr>
          <w:b/>
          <w:color w:val="FF0000"/>
          <w:u w:val="single"/>
        </w:rPr>
        <w:t>Vehículo</w:t>
      </w:r>
    </w:p>
    <w:p w14:paraId="5F4F7D07" w14:textId="77777777" w:rsidR="009F1769" w:rsidRPr="00ED384C" w:rsidRDefault="009F1769" w:rsidP="009F1769">
      <w:pPr>
        <w:spacing w:before="120" w:after="0" w:line="240" w:lineRule="auto"/>
        <w:jc w:val="both"/>
        <w:rPr>
          <w:color w:val="FF0000"/>
        </w:rPr>
      </w:pPr>
      <w:r w:rsidRPr="00ED384C">
        <w:rPr>
          <w:color w:val="FF0000"/>
        </w:rPr>
        <w:t xml:space="preserve">Hemos optado por el modelo DACIA LODGY ya que es un coche muy competitivo en el sector del taxi, cumple los requisitos objetivos y las condiciones reglamentarias. </w:t>
      </w:r>
      <w:r w:rsidRPr="00ED384C">
        <w:rPr>
          <w:color w:val="FF0000"/>
          <w:highlight w:val="yellow"/>
        </w:rPr>
        <w:t>Hemos estimado su vida útil, así como valor residual reflejado en la hoja de cálculo.</w:t>
      </w:r>
      <w:r w:rsidRPr="00ED384C">
        <w:rPr>
          <w:color w:val="FF0000"/>
        </w:rPr>
        <w:t xml:space="preserve"> La ley dice que la vida útil es de 12 años. </w:t>
      </w:r>
    </w:p>
    <w:p w14:paraId="077C5D3F" w14:textId="77777777" w:rsidR="009F1769" w:rsidRPr="00ED384C" w:rsidRDefault="009F1769" w:rsidP="009F1769">
      <w:pPr>
        <w:spacing w:before="120" w:after="0" w:line="240" w:lineRule="auto"/>
        <w:jc w:val="both"/>
        <w:rPr>
          <w:color w:val="FF0000"/>
        </w:rPr>
      </w:pPr>
    </w:p>
    <w:p w14:paraId="4911FC59" w14:textId="77777777" w:rsidR="009F1769" w:rsidRPr="00ED384C" w:rsidRDefault="009F1769" w:rsidP="009F1769">
      <w:pPr>
        <w:spacing w:before="120" w:after="0" w:line="240" w:lineRule="auto"/>
        <w:jc w:val="both"/>
        <w:rPr>
          <w:color w:val="FF0000"/>
          <w:u w:val="single"/>
        </w:rPr>
      </w:pPr>
      <w:r w:rsidRPr="00ED384C">
        <w:rPr>
          <w:color w:val="FF0000"/>
        </w:rPr>
        <w:t>Recuperado de la página web de Dacia:</w:t>
      </w:r>
      <w:r w:rsidRPr="00ED384C">
        <w:rPr>
          <w:i/>
          <w:color w:val="FF0000"/>
        </w:rPr>
        <w:t xml:space="preserve"> </w:t>
      </w:r>
      <w:hyperlink r:id="rId58">
        <w:r w:rsidRPr="00ED384C">
          <w:rPr>
            <w:color w:val="FF0000"/>
            <w:u w:val="single"/>
          </w:rPr>
          <w:t>https://www.dacia.es/modelos/lodgy/datos-tecnicos.html</w:t>
        </w:r>
      </w:hyperlink>
    </w:p>
    <w:p w14:paraId="520AC097" w14:textId="77777777" w:rsidR="009F1769" w:rsidRPr="00ED384C" w:rsidRDefault="009F1769" w:rsidP="009F1769">
      <w:pPr>
        <w:spacing w:before="120" w:after="0" w:line="240" w:lineRule="auto"/>
        <w:jc w:val="both"/>
        <w:rPr>
          <w:color w:val="FF0000"/>
        </w:rPr>
      </w:pPr>
      <w:r w:rsidRPr="00ED384C">
        <w:rPr>
          <w:color w:val="FF0000"/>
        </w:rPr>
        <w:t xml:space="preserve">Su precio aproximado es de </w:t>
      </w:r>
      <w:r w:rsidRPr="00ED384C">
        <w:rPr>
          <w:b/>
          <w:color w:val="FF0000"/>
        </w:rPr>
        <w:t xml:space="preserve">13.175 € </w:t>
      </w:r>
      <w:r w:rsidRPr="00ED384C">
        <w:rPr>
          <w:color w:val="FF0000"/>
        </w:rPr>
        <w:t>(nuevo).</w:t>
      </w:r>
    </w:p>
    <w:p w14:paraId="018B4E08" w14:textId="77777777" w:rsidR="009F1769" w:rsidRPr="00ED384C" w:rsidRDefault="009F1769" w:rsidP="009F1769">
      <w:pPr>
        <w:spacing w:before="120" w:after="0" w:line="240" w:lineRule="auto"/>
        <w:jc w:val="both"/>
        <w:rPr>
          <w:color w:val="FF0000"/>
        </w:rPr>
      </w:pPr>
    </w:p>
    <w:p w14:paraId="583D2EF8" w14:textId="77777777" w:rsidR="009F1769" w:rsidRPr="00ED384C" w:rsidRDefault="009F1769" w:rsidP="009F1769">
      <w:pPr>
        <w:spacing w:before="120" w:after="0" w:line="240" w:lineRule="auto"/>
        <w:jc w:val="both"/>
        <w:rPr>
          <w:color w:val="FF0000"/>
        </w:rPr>
      </w:pPr>
      <w:r w:rsidRPr="00ED384C">
        <w:rPr>
          <w:color w:val="FF0000"/>
        </w:rPr>
        <w:t xml:space="preserve">Islas Canarias. Condiciones de prestación. DECRETO 74/2012, de 2 de agosto, por el que se aprueba el Reglamento del Servicio de Taxi, artículo 15, Boletín Oficial de Canarias, del 10 de agosto de 2012, (consultado el 5 de mayo de 2020). </w:t>
      </w:r>
    </w:p>
    <w:p w14:paraId="3E3FC46D" w14:textId="77777777" w:rsidR="009F1769" w:rsidRPr="00ED384C" w:rsidRDefault="009F1769" w:rsidP="009F1769">
      <w:pPr>
        <w:spacing w:before="120" w:after="0" w:line="240" w:lineRule="auto"/>
        <w:jc w:val="both"/>
        <w:rPr>
          <w:color w:val="FF0000"/>
        </w:rPr>
      </w:pPr>
      <w:r w:rsidRPr="00ED384C">
        <w:rPr>
          <w:color w:val="FF0000"/>
        </w:rPr>
        <w:t xml:space="preserve">Disponible en: </w:t>
      </w:r>
      <w:hyperlink r:id="rId59">
        <w:r w:rsidRPr="00ED384C">
          <w:rPr>
            <w:color w:val="FF0000"/>
            <w:u w:val="single"/>
          </w:rPr>
          <w:t>http://noticias.juridicas.com/base_datos/CCAA/ic-d74-2012-1.html</w:t>
        </w:r>
      </w:hyperlink>
    </w:p>
    <w:p w14:paraId="2F5F50DB" w14:textId="77777777" w:rsidR="009F1769" w:rsidRPr="00ED384C" w:rsidRDefault="009F1769" w:rsidP="009F1769">
      <w:pPr>
        <w:spacing w:before="120" w:after="0" w:line="240" w:lineRule="auto"/>
        <w:jc w:val="both"/>
        <w:rPr>
          <w:color w:val="FF0000"/>
        </w:rPr>
      </w:pPr>
    </w:p>
    <w:p w14:paraId="76ADB16E" w14:textId="77777777" w:rsidR="009F1769" w:rsidRPr="00ED384C" w:rsidRDefault="009F1769" w:rsidP="009F1769">
      <w:pPr>
        <w:spacing w:before="120" w:after="0" w:line="240" w:lineRule="auto"/>
        <w:jc w:val="both"/>
        <w:rPr>
          <w:color w:val="FF0000"/>
        </w:rPr>
      </w:pPr>
      <w:r w:rsidRPr="00ED384C">
        <w:rPr>
          <w:b/>
          <w:color w:val="FF0000"/>
        </w:rPr>
        <w:t>f)</w:t>
      </w:r>
      <w:r w:rsidRPr="00ED384C">
        <w:rPr>
          <w:color w:val="FF0000"/>
        </w:rPr>
        <w:t xml:space="preserve"> Los vehículos adscritos a las licencias y autorizaciones de taxi deberán ser renovados por otros nuevos antes de alcanzar la antigüedad de </w:t>
      </w:r>
      <w:r w:rsidRPr="00ED384C">
        <w:rPr>
          <w:color w:val="FF0000"/>
          <w:highlight w:val="yellow"/>
        </w:rPr>
        <w:t>12 años</w:t>
      </w:r>
      <w:r w:rsidRPr="00ED384C">
        <w:rPr>
          <w:color w:val="FF0000"/>
        </w:rPr>
        <w:t xml:space="preserve"> desde la fecha de su primera matriculación, cualquiera que sea el país donde se haya producido.</w:t>
      </w:r>
    </w:p>
    <w:p w14:paraId="007CBAEE" w14:textId="77777777" w:rsidR="009F1769" w:rsidRPr="00ED384C" w:rsidRDefault="009F1769" w:rsidP="009F1769">
      <w:pPr>
        <w:spacing w:before="120" w:after="0" w:line="240" w:lineRule="auto"/>
        <w:jc w:val="both"/>
        <w:rPr>
          <w:color w:val="FF0000"/>
        </w:rPr>
      </w:pPr>
    </w:p>
    <w:p w14:paraId="4C1BFA93" w14:textId="77777777" w:rsidR="009F1769" w:rsidRPr="00ED384C" w:rsidRDefault="009F1769" w:rsidP="009F1769">
      <w:pPr>
        <w:spacing w:before="120" w:after="0" w:line="240" w:lineRule="auto"/>
        <w:jc w:val="both"/>
        <w:rPr>
          <w:color w:val="FF0000"/>
        </w:rPr>
      </w:pPr>
      <w:r w:rsidRPr="00ED384C">
        <w:rPr>
          <w:color w:val="FF0000"/>
        </w:rPr>
        <w:t>Asociado al coste de adquisición del vehículo debemos añadirle los costes de puesta de funcionamiento como son, pintado y rotulación oficiales...</w:t>
      </w:r>
    </w:p>
    <w:p w14:paraId="6868C97E" w14:textId="77777777" w:rsidR="009F1769" w:rsidRPr="00ED384C" w:rsidRDefault="009F1769" w:rsidP="009F1769">
      <w:pPr>
        <w:spacing w:before="120" w:after="0" w:line="240" w:lineRule="auto"/>
        <w:jc w:val="both"/>
        <w:rPr>
          <w:color w:val="FF0000"/>
        </w:rPr>
      </w:pPr>
      <w:r w:rsidRPr="00ED384C">
        <w:rPr>
          <w:color w:val="FF0000"/>
        </w:rPr>
        <w:t>El criterio de amortización seleccionado es el grado de uso relacionado con la actividad prevista (km recorridos al año) lo que implica clasificarlo como un coste variable para este elemento.</w:t>
      </w:r>
    </w:p>
    <w:p w14:paraId="1706E841" w14:textId="77777777" w:rsidR="009F1769" w:rsidRPr="00ED384C" w:rsidRDefault="009F1769" w:rsidP="009F1769">
      <w:pPr>
        <w:spacing w:before="120" w:after="0" w:line="240" w:lineRule="auto"/>
        <w:jc w:val="both"/>
        <w:rPr>
          <w:color w:val="FF0000"/>
        </w:rPr>
      </w:pPr>
    </w:p>
    <w:p w14:paraId="7F08B44A" w14:textId="77777777" w:rsidR="009F1769" w:rsidRPr="00ED384C" w:rsidRDefault="009F1769" w:rsidP="009F1769">
      <w:pPr>
        <w:spacing w:before="120" w:after="0" w:line="240" w:lineRule="auto"/>
        <w:jc w:val="both"/>
        <w:rPr>
          <w:color w:val="FF0000"/>
        </w:rPr>
      </w:pPr>
      <w:r w:rsidRPr="00ED384C">
        <w:rPr>
          <w:color w:val="FF0000"/>
        </w:rPr>
        <w:t>Podemos elegir:</w:t>
      </w:r>
    </w:p>
    <w:p w14:paraId="0BF9814F" w14:textId="77777777" w:rsidR="009F1769" w:rsidRPr="00ED384C" w:rsidRDefault="009F1769" w:rsidP="009F1769">
      <w:pPr>
        <w:spacing w:before="120" w:after="0" w:line="240" w:lineRule="auto"/>
        <w:jc w:val="both"/>
        <w:rPr>
          <w:b/>
          <w:color w:val="FF0000"/>
        </w:rPr>
      </w:pPr>
      <w:r w:rsidRPr="00ED384C">
        <w:rPr>
          <w:b/>
          <w:color w:val="FF0000"/>
        </w:rPr>
        <w:t>a) Amortizar en 14 años:</w:t>
      </w:r>
    </w:p>
    <w:p w14:paraId="7DE26214" w14:textId="77777777" w:rsidR="009F1769" w:rsidRPr="00ED384C" w:rsidRDefault="009F1769" w:rsidP="009F1769">
      <w:pPr>
        <w:spacing w:before="120" w:after="0" w:line="240" w:lineRule="auto"/>
        <w:jc w:val="both"/>
        <w:rPr>
          <w:color w:val="FF0000"/>
        </w:rPr>
      </w:pPr>
      <w:r w:rsidRPr="00ED384C">
        <w:rPr>
          <w:color w:val="FF0000"/>
        </w:rPr>
        <w:t xml:space="preserve">Amortización Anual = 13.175 / 14 = </w:t>
      </w:r>
      <w:r w:rsidRPr="00ED384C">
        <w:rPr>
          <w:b/>
          <w:color w:val="FF0000"/>
        </w:rPr>
        <w:t xml:space="preserve">941,07 € </w:t>
      </w:r>
      <w:r w:rsidRPr="00ED384C">
        <w:rPr>
          <w:color w:val="FF0000"/>
        </w:rPr>
        <w:t>(En 14 años estaría amortizado)</w:t>
      </w:r>
    </w:p>
    <w:p w14:paraId="70D983D0" w14:textId="77777777" w:rsidR="009F1769" w:rsidRPr="00ED384C" w:rsidRDefault="009F1769" w:rsidP="009F1769">
      <w:pPr>
        <w:spacing w:before="120" w:after="0" w:line="240" w:lineRule="auto"/>
        <w:jc w:val="both"/>
        <w:rPr>
          <w:b/>
          <w:color w:val="FF0000"/>
        </w:rPr>
      </w:pPr>
      <w:r w:rsidRPr="00ED384C">
        <w:rPr>
          <w:b/>
          <w:color w:val="FF0000"/>
        </w:rPr>
        <w:t>b) Amortizar al % máximo del 16%:</w:t>
      </w:r>
    </w:p>
    <w:p w14:paraId="63A2A7CA" w14:textId="77777777" w:rsidR="009F1769" w:rsidRPr="00ED384C" w:rsidRDefault="009F1769" w:rsidP="009F1769">
      <w:pPr>
        <w:spacing w:before="120" w:after="0" w:line="240" w:lineRule="auto"/>
        <w:jc w:val="both"/>
        <w:rPr>
          <w:color w:val="FF0000"/>
        </w:rPr>
      </w:pPr>
      <w:r w:rsidRPr="00ED384C">
        <w:rPr>
          <w:color w:val="FF0000"/>
        </w:rPr>
        <w:t>Amortización Anual = 16% (13.175) =</w:t>
      </w:r>
      <w:r w:rsidRPr="00ED384C">
        <w:rPr>
          <w:b/>
          <w:color w:val="FF0000"/>
        </w:rPr>
        <w:t>2.108 €</w:t>
      </w:r>
      <w:r w:rsidRPr="00ED384C">
        <w:rPr>
          <w:color w:val="FF0000"/>
        </w:rPr>
        <w:t xml:space="preserve"> (En 6 años estaría amortizado)</w:t>
      </w:r>
    </w:p>
    <w:p w14:paraId="720BD981" w14:textId="77777777" w:rsidR="009F1769" w:rsidRPr="00ED384C" w:rsidRDefault="009F1769" w:rsidP="009F1769">
      <w:pPr>
        <w:spacing w:before="120" w:after="0" w:line="240" w:lineRule="auto"/>
        <w:jc w:val="both"/>
        <w:rPr>
          <w:color w:val="FF0000"/>
        </w:rPr>
      </w:pPr>
    </w:p>
    <w:p w14:paraId="4BA423FF" w14:textId="77777777" w:rsidR="009F1769" w:rsidRPr="00ED384C" w:rsidRDefault="009F1769" w:rsidP="009F1769">
      <w:pPr>
        <w:spacing w:before="120" w:after="0" w:line="240" w:lineRule="auto"/>
        <w:jc w:val="both"/>
        <w:rPr>
          <w:b/>
          <w:color w:val="FF0000"/>
          <w:u w:val="single"/>
        </w:rPr>
      </w:pPr>
      <w:hyperlink r:id="rId60">
        <w:r w:rsidRPr="00ED384C">
          <w:rPr>
            <w:b/>
            <w:color w:val="FF0000"/>
            <w:u w:val="single"/>
          </w:rPr>
          <w:t>Otro</w:t>
        </w:r>
      </w:hyperlink>
      <w:r w:rsidRPr="00ED384C">
        <w:rPr>
          <w:b/>
          <w:color w:val="FF0000"/>
          <w:u w:val="single"/>
        </w:rPr>
        <w:t xml:space="preserve"> equipamiento </w:t>
      </w:r>
    </w:p>
    <w:p w14:paraId="7305CA78" w14:textId="77777777" w:rsidR="009F1769" w:rsidRPr="00ED384C" w:rsidRDefault="009F1769" w:rsidP="009F1769">
      <w:pPr>
        <w:spacing w:before="120" w:after="0" w:line="240" w:lineRule="auto"/>
        <w:jc w:val="both"/>
        <w:rPr>
          <w:color w:val="FF0000"/>
        </w:rPr>
      </w:pPr>
      <w:r w:rsidRPr="00ED384C">
        <w:rPr>
          <w:color w:val="FF0000"/>
        </w:rPr>
        <w:t xml:space="preserve">Hemos considerado también como otros elementos de inmovilizado material que por su escaso valor relativo lo hemos agrupado en este apartado como es el taxímetro, emisora, módulo exterior, indicador luminoso y GPS. Adoptamos el criterio de amortización lineal por el paso del tiempo y obsolescencia técnica por tanto hemos de clasificarlo como coste fijo. </w:t>
      </w:r>
    </w:p>
    <w:p w14:paraId="40355FD2" w14:textId="77777777" w:rsidR="009F1769" w:rsidRPr="00ED384C" w:rsidRDefault="009F1769" w:rsidP="009F1769">
      <w:pPr>
        <w:spacing w:before="120" w:after="0" w:line="240" w:lineRule="auto"/>
        <w:jc w:val="both"/>
        <w:rPr>
          <w:color w:val="FF0000"/>
        </w:rPr>
      </w:pPr>
    </w:p>
    <w:p w14:paraId="5AA9C970" w14:textId="77777777" w:rsidR="009F1769" w:rsidRPr="00ED384C" w:rsidRDefault="009F1769" w:rsidP="009F1769">
      <w:pPr>
        <w:spacing w:before="120" w:after="0" w:line="240" w:lineRule="auto"/>
        <w:jc w:val="both"/>
        <w:rPr>
          <w:color w:val="FF0000"/>
        </w:rPr>
      </w:pPr>
      <w:r w:rsidRPr="00ED384C">
        <w:rPr>
          <w:color w:val="FF0000"/>
        </w:rPr>
        <w:t>Podemos elegir:</w:t>
      </w:r>
    </w:p>
    <w:p w14:paraId="3EA1B8D6" w14:textId="77777777" w:rsidR="009F1769" w:rsidRPr="00ED384C" w:rsidRDefault="009F1769" w:rsidP="009F1769">
      <w:pPr>
        <w:spacing w:before="120" w:after="0" w:line="240" w:lineRule="auto"/>
        <w:jc w:val="both"/>
        <w:rPr>
          <w:b/>
          <w:color w:val="FF0000"/>
        </w:rPr>
      </w:pPr>
      <w:r w:rsidRPr="00ED384C">
        <w:rPr>
          <w:b/>
          <w:color w:val="FF0000"/>
        </w:rPr>
        <w:t>a) Amortizar en 20 años:</w:t>
      </w:r>
    </w:p>
    <w:p w14:paraId="5D3CB9D7" w14:textId="77777777" w:rsidR="009F1769" w:rsidRPr="00ED384C" w:rsidRDefault="009F1769" w:rsidP="009F1769">
      <w:pPr>
        <w:spacing w:before="120" w:after="0" w:line="240" w:lineRule="auto"/>
        <w:jc w:val="both"/>
        <w:rPr>
          <w:color w:val="FF0000"/>
        </w:rPr>
      </w:pPr>
      <w:r w:rsidRPr="00ED384C">
        <w:rPr>
          <w:color w:val="FF0000"/>
        </w:rPr>
        <w:t xml:space="preserve">Amortización Anual = 1.240 / 20 = </w:t>
      </w:r>
      <w:r w:rsidRPr="00ED384C">
        <w:rPr>
          <w:b/>
          <w:color w:val="FF0000"/>
        </w:rPr>
        <w:t xml:space="preserve">62 € </w:t>
      </w:r>
      <w:r w:rsidRPr="00ED384C">
        <w:rPr>
          <w:color w:val="FF0000"/>
        </w:rPr>
        <w:t>(En 20 años estaría amortizado)</w:t>
      </w:r>
    </w:p>
    <w:p w14:paraId="7DB24D9C" w14:textId="77777777" w:rsidR="009F1769" w:rsidRPr="00ED384C" w:rsidRDefault="009F1769" w:rsidP="009F1769">
      <w:pPr>
        <w:spacing w:before="120" w:after="0" w:line="240" w:lineRule="auto"/>
        <w:jc w:val="both"/>
        <w:rPr>
          <w:b/>
          <w:color w:val="FF0000"/>
        </w:rPr>
      </w:pPr>
      <w:r w:rsidRPr="00ED384C">
        <w:rPr>
          <w:b/>
          <w:color w:val="FF0000"/>
        </w:rPr>
        <w:t>b) Amortizar al % máximo del 10%:</w:t>
      </w:r>
    </w:p>
    <w:p w14:paraId="3C585814" w14:textId="77777777" w:rsidR="009F1769" w:rsidRPr="00ED384C" w:rsidRDefault="009F1769" w:rsidP="009F1769">
      <w:pPr>
        <w:spacing w:before="120" w:after="0" w:line="240" w:lineRule="auto"/>
        <w:jc w:val="both"/>
        <w:rPr>
          <w:color w:val="FF0000"/>
        </w:rPr>
      </w:pPr>
      <w:r w:rsidRPr="00ED384C">
        <w:rPr>
          <w:color w:val="FF0000"/>
        </w:rPr>
        <w:t>Amortización Anual = 10% (1.240) =</w:t>
      </w:r>
      <w:r w:rsidRPr="00ED384C">
        <w:rPr>
          <w:b/>
          <w:color w:val="FF0000"/>
        </w:rPr>
        <w:t>124 €</w:t>
      </w:r>
      <w:r w:rsidRPr="00ED384C">
        <w:rPr>
          <w:color w:val="FF0000"/>
        </w:rPr>
        <w:t xml:space="preserve"> (En 10 años estaría amortizado)</w:t>
      </w:r>
    </w:p>
    <w:p w14:paraId="2437BB3A" w14:textId="77777777" w:rsidR="009F1769" w:rsidRPr="00ED384C" w:rsidRDefault="009F1769" w:rsidP="009F1769">
      <w:pPr>
        <w:spacing w:before="120" w:after="0" w:line="240" w:lineRule="auto"/>
        <w:jc w:val="both"/>
        <w:rPr>
          <w:b/>
          <w:color w:val="FF0000"/>
          <w:u w:val="single"/>
        </w:rPr>
      </w:pPr>
    </w:p>
    <w:p w14:paraId="0916703F" w14:textId="77777777" w:rsidR="009F1769" w:rsidRPr="00ED384C" w:rsidRDefault="009F1769" w:rsidP="009F1769">
      <w:pPr>
        <w:spacing w:before="120" w:after="0" w:line="240" w:lineRule="auto"/>
        <w:jc w:val="both"/>
        <w:rPr>
          <w:color w:val="FF0000"/>
        </w:rPr>
      </w:pPr>
      <w:r w:rsidRPr="00ED384C">
        <w:rPr>
          <w:color w:val="FF0000"/>
        </w:rPr>
        <w:t xml:space="preserve">Santa Cruz de Tenerife, Condiciones de los vehículos, artículo 18, Boletín Oficial de la provincia de Santa Cruz de Tenerife </w:t>
      </w:r>
      <w:proofErr w:type="spellStart"/>
      <w:r w:rsidRPr="00ED384C">
        <w:rPr>
          <w:color w:val="FF0000"/>
        </w:rPr>
        <w:t>nº</w:t>
      </w:r>
      <w:proofErr w:type="spellEnd"/>
      <w:r w:rsidRPr="00ED384C">
        <w:rPr>
          <w:color w:val="FF0000"/>
        </w:rPr>
        <w:t xml:space="preserve"> 49, del 17 de Abril de 2015, (consultado </w:t>
      </w:r>
      <w:proofErr w:type="gramStart"/>
      <w:r w:rsidRPr="00ED384C">
        <w:rPr>
          <w:color w:val="FF0000"/>
        </w:rPr>
        <w:t>el  07</w:t>
      </w:r>
      <w:proofErr w:type="gramEnd"/>
      <w:r w:rsidRPr="00ED384C">
        <w:rPr>
          <w:color w:val="FF0000"/>
        </w:rPr>
        <w:t xml:space="preserve"> de mayo de 2020).</w:t>
      </w:r>
    </w:p>
    <w:p w14:paraId="3CDCE200" w14:textId="77777777" w:rsidR="009F1769" w:rsidRPr="00ED384C" w:rsidRDefault="009F1769" w:rsidP="009F1769">
      <w:pPr>
        <w:spacing w:before="120" w:after="0" w:line="240" w:lineRule="auto"/>
        <w:jc w:val="both"/>
        <w:rPr>
          <w:color w:val="FF0000"/>
        </w:rPr>
      </w:pPr>
      <w:r w:rsidRPr="00ED384C">
        <w:rPr>
          <w:color w:val="FF0000"/>
        </w:rPr>
        <w:t xml:space="preserve">Disponible en: </w:t>
      </w:r>
      <w:hyperlink r:id="rId61">
        <w:r w:rsidRPr="00ED384C">
          <w:rPr>
            <w:color w:val="FF0000"/>
            <w:u w:val="single"/>
          </w:rPr>
          <w:t>http://www.fedetax.es/wp-content/uploads/2015/04/BOP-TF-n%C2%BA-49-17-04-15-Aprobaci%C3%B3n-definitiva-Ordenanza-Servicio-de-Auto-Taxis-de-S-C-de-Tenerife.pdf</w:t>
        </w:r>
      </w:hyperlink>
    </w:p>
    <w:p w14:paraId="00D6EDED" w14:textId="77777777" w:rsidR="009F1769" w:rsidRPr="00ED384C" w:rsidRDefault="009F1769" w:rsidP="009F1769">
      <w:pPr>
        <w:spacing w:before="120" w:after="0" w:line="240" w:lineRule="auto"/>
        <w:jc w:val="both"/>
        <w:rPr>
          <w:i/>
          <w:color w:val="FF0000"/>
        </w:rPr>
      </w:pPr>
    </w:p>
    <w:p w14:paraId="50723AFE" w14:textId="77777777" w:rsidR="009F1769" w:rsidRPr="00ED384C" w:rsidRDefault="009F1769" w:rsidP="009F1769">
      <w:pPr>
        <w:spacing w:before="120" w:after="0" w:line="240" w:lineRule="auto"/>
        <w:jc w:val="both"/>
        <w:rPr>
          <w:color w:val="FF0000"/>
        </w:rPr>
      </w:pPr>
      <w:r w:rsidRPr="00ED384C">
        <w:rPr>
          <w:b/>
          <w:color w:val="FF0000"/>
        </w:rPr>
        <w:t xml:space="preserve">2. </w:t>
      </w:r>
      <w:r w:rsidRPr="00ED384C">
        <w:rPr>
          <w:color w:val="FF0000"/>
        </w:rPr>
        <w:t xml:space="preserve">Respecto a las características externas de los mismos, los </w:t>
      </w:r>
      <w:proofErr w:type="spellStart"/>
      <w:r w:rsidRPr="00ED384C">
        <w:rPr>
          <w:color w:val="FF0000"/>
        </w:rPr>
        <w:t>auto-taxi</w:t>
      </w:r>
      <w:proofErr w:type="spellEnd"/>
      <w:r w:rsidRPr="00ED384C">
        <w:rPr>
          <w:color w:val="FF0000"/>
        </w:rPr>
        <w:t xml:space="preserve"> deberán observar las siguientes condiciones:</w:t>
      </w:r>
    </w:p>
    <w:p w14:paraId="494E0E52" w14:textId="77777777" w:rsidR="009F1769" w:rsidRPr="00ED384C" w:rsidRDefault="009F1769" w:rsidP="009F1769">
      <w:pPr>
        <w:spacing w:before="120" w:after="0" w:line="240" w:lineRule="auto"/>
        <w:jc w:val="both"/>
        <w:rPr>
          <w:color w:val="FF0000"/>
        </w:rPr>
      </w:pPr>
      <w:r w:rsidRPr="00ED384C">
        <w:rPr>
          <w:b/>
          <w:color w:val="FF0000"/>
        </w:rPr>
        <w:t>a)</w:t>
      </w:r>
      <w:r w:rsidRPr="00ED384C">
        <w:rPr>
          <w:color w:val="FF0000"/>
        </w:rPr>
        <w:t xml:space="preserve"> Llevarán la </w:t>
      </w:r>
      <w:r w:rsidRPr="00ED384C">
        <w:rPr>
          <w:color w:val="FF0000"/>
          <w:u w:val="single"/>
        </w:rPr>
        <w:t>carrocería pintada de blanco</w:t>
      </w:r>
      <w:r w:rsidRPr="00ED384C">
        <w:rPr>
          <w:color w:val="FF0000"/>
        </w:rPr>
        <w:t xml:space="preserve"> y tendrán en la parte lateral trasera una </w:t>
      </w:r>
      <w:r w:rsidRPr="00ED384C">
        <w:rPr>
          <w:color w:val="FF0000"/>
          <w:u w:val="single"/>
        </w:rPr>
        <w:t>franja inclinada de color azul</w:t>
      </w:r>
      <w:r w:rsidRPr="00ED384C">
        <w:rPr>
          <w:color w:val="FF0000"/>
        </w:rPr>
        <w:t xml:space="preserve"> y con adhesión fija (6 cm de ancho).</w:t>
      </w:r>
    </w:p>
    <w:p w14:paraId="5288423E" w14:textId="77777777" w:rsidR="009F1769" w:rsidRPr="00ED384C" w:rsidRDefault="009F1769" w:rsidP="009F1769">
      <w:pPr>
        <w:spacing w:before="120" w:after="0" w:line="240" w:lineRule="auto"/>
        <w:jc w:val="both"/>
        <w:rPr>
          <w:color w:val="FF0000"/>
        </w:rPr>
      </w:pPr>
      <w:r w:rsidRPr="00ED384C">
        <w:rPr>
          <w:b/>
          <w:color w:val="FF0000"/>
        </w:rPr>
        <w:t>b)</w:t>
      </w:r>
      <w:r w:rsidRPr="00ED384C">
        <w:rPr>
          <w:color w:val="FF0000"/>
        </w:rPr>
        <w:t xml:space="preserve"> Deben llevar el </w:t>
      </w:r>
      <w:r w:rsidRPr="00ED384C">
        <w:rPr>
          <w:color w:val="FF0000"/>
          <w:u w:val="single"/>
        </w:rPr>
        <w:t>escudo municipal</w:t>
      </w:r>
      <w:r w:rsidRPr="00ED384C">
        <w:rPr>
          <w:color w:val="FF0000"/>
        </w:rPr>
        <w:t xml:space="preserve"> de S/C de Tenerife en las partes laterales traseras (derecha e izquierda), con adhesión fija y bajo la franja inclinada (20 cm de alto por 15 cm de ancho).</w:t>
      </w:r>
    </w:p>
    <w:p w14:paraId="50623849" w14:textId="77777777" w:rsidR="009F1769" w:rsidRPr="00ED384C" w:rsidRDefault="009F1769" w:rsidP="009F1769">
      <w:pPr>
        <w:spacing w:before="120" w:after="0" w:line="240" w:lineRule="auto"/>
        <w:jc w:val="both"/>
        <w:rPr>
          <w:color w:val="FF0000"/>
        </w:rPr>
      </w:pPr>
      <w:r w:rsidRPr="00ED384C">
        <w:rPr>
          <w:b/>
          <w:color w:val="FF0000"/>
        </w:rPr>
        <w:t>c)</w:t>
      </w:r>
      <w:r w:rsidRPr="00ED384C">
        <w:rPr>
          <w:color w:val="FF0000"/>
        </w:rPr>
        <w:t xml:space="preserve"> El </w:t>
      </w:r>
      <w:r w:rsidRPr="00ED384C">
        <w:rPr>
          <w:color w:val="FF0000"/>
          <w:u w:val="single"/>
        </w:rPr>
        <w:t>número de la licencia municipal</w:t>
      </w:r>
      <w:r w:rsidRPr="00ED384C">
        <w:rPr>
          <w:color w:val="FF0000"/>
        </w:rPr>
        <w:t xml:space="preserve"> debe ir en el lateral trasero a la derecha y en la esquina superior derecha del parabrisas dirigido hacia el interior, de color negro y con adhesión fija (letra tipo “ARIAL” de 4 cm de alto).</w:t>
      </w:r>
    </w:p>
    <w:p w14:paraId="63163AB5" w14:textId="77777777" w:rsidR="009F1769" w:rsidRPr="00ED384C" w:rsidRDefault="009F1769" w:rsidP="009F1769">
      <w:pPr>
        <w:spacing w:before="120" w:after="0" w:line="240" w:lineRule="auto"/>
        <w:jc w:val="both"/>
        <w:rPr>
          <w:color w:val="FF0000"/>
        </w:rPr>
      </w:pPr>
      <w:r w:rsidRPr="00ED384C">
        <w:rPr>
          <w:b/>
          <w:color w:val="FF0000"/>
        </w:rPr>
        <w:t>d)</w:t>
      </w:r>
      <w:r w:rsidRPr="00ED384C">
        <w:rPr>
          <w:color w:val="FF0000"/>
        </w:rPr>
        <w:t xml:space="preserve"> Las </w:t>
      </w:r>
      <w:r w:rsidRPr="00ED384C">
        <w:rPr>
          <w:color w:val="FF0000"/>
          <w:u w:val="single"/>
        </w:rPr>
        <w:t xml:space="preserve">emisoras </w:t>
      </w:r>
      <w:r w:rsidRPr="00ED384C">
        <w:rPr>
          <w:color w:val="FF0000"/>
        </w:rPr>
        <w:t>a través del cual se contrata el servicio deben utilizar el número de licencia para identificar la unidad.</w:t>
      </w:r>
    </w:p>
    <w:p w14:paraId="66D72B10" w14:textId="77777777" w:rsidR="009F1769" w:rsidRPr="00ED384C" w:rsidRDefault="009F1769" w:rsidP="009F1769">
      <w:pPr>
        <w:spacing w:before="120" w:after="0" w:line="240" w:lineRule="auto"/>
        <w:jc w:val="both"/>
        <w:rPr>
          <w:color w:val="FF0000"/>
        </w:rPr>
      </w:pPr>
      <w:r w:rsidRPr="00ED384C">
        <w:rPr>
          <w:b/>
          <w:color w:val="FF0000"/>
        </w:rPr>
        <w:t xml:space="preserve">g) </w:t>
      </w:r>
      <w:r w:rsidRPr="00ED384C">
        <w:rPr>
          <w:color w:val="FF0000"/>
        </w:rPr>
        <w:t xml:space="preserve">Sobre la carrocería, en la parte delantera derecha, llevarán un </w:t>
      </w:r>
      <w:r w:rsidRPr="00ED384C">
        <w:rPr>
          <w:color w:val="FF0000"/>
          <w:u w:val="single"/>
        </w:rPr>
        <w:t>módulo exterior</w:t>
      </w:r>
      <w:r w:rsidRPr="00ED384C">
        <w:rPr>
          <w:color w:val="FF0000"/>
        </w:rPr>
        <w:t xml:space="preserve"> luminoso con la palabra “TAXI” (30x12x10 cm máximo), visible desde la parte frontal y trasera del vehículo. En el mismo elemento se instalarán las señales luminosas que indiquen la disponibilidad del vehículo y la tarifa que se aplica (indicador exterior del taxímetro). Se podrá colocar en dicho módulo el nombre de la emisora y su número de teléfono. Este sólo podrá ocupar la mitad inferior del centro del módulo, debajo de la palabra TAXI.</w:t>
      </w:r>
    </w:p>
    <w:p w14:paraId="679BE192" w14:textId="77777777" w:rsidR="009F1769" w:rsidRPr="00ED384C" w:rsidRDefault="009F1769" w:rsidP="009F1769">
      <w:pPr>
        <w:spacing w:before="120" w:after="0" w:line="240" w:lineRule="auto"/>
        <w:jc w:val="both"/>
        <w:rPr>
          <w:color w:val="FF0000"/>
        </w:rPr>
      </w:pPr>
      <w:r w:rsidRPr="00ED384C">
        <w:rPr>
          <w:b/>
          <w:color w:val="FF0000"/>
        </w:rPr>
        <w:t>h)</w:t>
      </w:r>
      <w:r w:rsidRPr="00ED384C">
        <w:rPr>
          <w:color w:val="FF0000"/>
        </w:rPr>
        <w:t xml:space="preserve"> Cuando el taxi no esté ocupado (en las paradas o en circulación), indicará su situación de “LIBRE” mediante un </w:t>
      </w:r>
      <w:r w:rsidRPr="00ED384C">
        <w:rPr>
          <w:color w:val="FF0000"/>
          <w:u w:val="single"/>
        </w:rPr>
        <w:t>indicador luminoso</w:t>
      </w:r>
      <w:r w:rsidRPr="00ED384C">
        <w:rPr>
          <w:color w:val="FF0000"/>
        </w:rPr>
        <w:t xml:space="preserve"> de color verde conectado con el taxímetro y que se apagará al ocuparse el vehículo o cuando esté reservado. Además, se indicará su situación de “LIBRE”, haciendo visible con un letrero a través del parabrisas dicha palabra (24 x 10 cm y máximo 12 cm incluyendo los anclajes).</w:t>
      </w:r>
    </w:p>
    <w:p w14:paraId="6229994B" w14:textId="77777777" w:rsidR="009F1769" w:rsidRPr="00ED384C" w:rsidRDefault="009F1769" w:rsidP="009F1769">
      <w:pPr>
        <w:spacing w:before="120" w:after="0" w:line="240" w:lineRule="auto"/>
        <w:jc w:val="both"/>
        <w:rPr>
          <w:color w:val="FF0000"/>
        </w:rPr>
      </w:pPr>
    </w:p>
    <w:p w14:paraId="70EACABA" w14:textId="77777777" w:rsidR="009F1769" w:rsidRPr="00ED384C" w:rsidRDefault="009F1769" w:rsidP="009F1769">
      <w:pPr>
        <w:spacing w:before="120" w:after="0" w:line="240" w:lineRule="auto"/>
        <w:jc w:val="both"/>
        <w:rPr>
          <w:color w:val="FF0000"/>
        </w:rPr>
      </w:pPr>
      <w:r w:rsidRPr="00ED384C">
        <w:rPr>
          <w:color w:val="FF0000"/>
        </w:rPr>
        <w:lastRenderedPageBreak/>
        <w:t>Islas Canarias. Requisitos objetivos. DECRETO 74/2012, de 2 de agosto, por el que se aprueba el Reglamento del Servicio de Taxi, artículo 9, Boletín Oficial de Canarias, del 10 de agosto de 2012, (consultado el 5 de mayo de 2020).</w:t>
      </w:r>
    </w:p>
    <w:p w14:paraId="7A7044C4" w14:textId="77777777" w:rsidR="009F1769" w:rsidRPr="00ED384C" w:rsidRDefault="009F1769" w:rsidP="009F1769">
      <w:pPr>
        <w:spacing w:before="120" w:after="0" w:line="240" w:lineRule="auto"/>
        <w:jc w:val="both"/>
        <w:rPr>
          <w:color w:val="FF0000"/>
        </w:rPr>
      </w:pPr>
      <w:r w:rsidRPr="00ED384C">
        <w:rPr>
          <w:color w:val="FF0000"/>
        </w:rPr>
        <w:t xml:space="preserve">Disponible en: </w:t>
      </w:r>
      <w:hyperlink r:id="rId62">
        <w:r w:rsidRPr="00ED384C">
          <w:rPr>
            <w:color w:val="FF0000"/>
            <w:u w:val="single"/>
          </w:rPr>
          <w:t>http://noticias.juridicas.com/base_datos/CCAA/ic-d74-2012-1.html</w:t>
        </w:r>
      </w:hyperlink>
    </w:p>
    <w:p w14:paraId="400B1581" w14:textId="77777777" w:rsidR="009F1769" w:rsidRPr="00ED384C" w:rsidRDefault="009F1769" w:rsidP="009F1769">
      <w:pPr>
        <w:spacing w:before="120" w:after="0" w:line="240" w:lineRule="auto"/>
        <w:jc w:val="both"/>
        <w:rPr>
          <w:i/>
          <w:color w:val="FF0000"/>
        </w:rPr>
      </w:pPr>
    </w:p>
    <w:p w14:paraId="0444CAE9" w14:textId="77777777" w:rsidR="009F1769" w:rsidRPr="00ED384C" w:rsidRDefault="009F1769" w:rsidP="009F1769">
      <w:pPr>
        <w:spacing w:before="120" w:after="0" w:line="240" w:lineRule="auto"/>
        <w:jc w:val="both"/>
        <w:rPr>
          <w:color w:val="FF0000"/>
        </w:rPr>
      </w:pPr>
      <w:r w:rsidRPr="00ED384C">
        <w:rPr>
          <w:b/>
          <w:color w:val="FF0000"/>
        </w:rPr>
        <w:t>1.</w:t>
      </w:r>
      <w:r w:rsidRPr="00ED384C">
        <w:rPr>
          <w:color w:val="FF0000"/>
        </w:rPr>
        <w:t xml:space="preserve"> Para la obtención de la licencia municipal, el vehículo que se pretenda utilizar deberá cumplir los siguientes requisitos:</w:t>
      </w:r>
    </w:p>
    <w:p w14:paraId="5E290656" w14:textId="77777777" w:rsidR="009F1769" w:rsidRPr="00ED384C" w:rsidRDefault="009F1769" w:rsidP="009F1769">
      <w:pPr>
        <w:spacing w:before="120" w:after="0" w:line="240" w:lineRule="auto"/>
        <w:jc w:val="both"/>
        <w:rPr>
          <w:color w:val="FF0000"/>
        </w:rPr>
      </w:pPr>
      <w:r w:rsidRPr="00ED384C">
        <w:rPr>
          <w:b/>
          <w:color w:val="FF0000"/>
        </w:rPr>
        <w:t>a)</w:t>
      </w:r>
      <w:r w:rsidRPr="00ED384C">
        <w:rPr>
          <w:color w:val="FF0000"/>
        </w:rPr>
        <w:t xml:space="preserve"> Aptitud para circular por las vías públicas con una antigüedad no superior a 2 años desde su primera matriculación, cualquiera que sea el país donde se hubiera producido.</w:t>
      </w:r>
    </w:p>
    <w:p w14:paraId="66E50C33" w14:textId="77777777" w:rsidR="009F1769" w:rsidRPr="00ED384C" w:rsidRDefault="009F1769" w:rsidP="009F1769">
      <w:pPr>
        <w:spacing w:before="120" w:after="0" w:line="240" w:lineRule="auto"/>
        <w:jc w:val="both"/>
        <w:rPr>
          <w:color w:val="FF0000"/>
        </w:rPr>
      </w:pPr>
    </w:p>
    <w:p w14:paraId="7C11DD23" w14:textId="77777777" w:rsidR="009F1769" w:rsidRPr="00ED384C" w:rsidRDefault="009F1769" w:rsidP="009F1769">
      <w:pPr>
        <w:spacing w:before="120" w:after="0" w:line="240" w:lineRule="auto"/>
        <w:jc w:val="both"/>
        <w:rPr>
          <w:color w:val="FF0000"/>
        </w:rPr>
      </w:pPr>
      <w:r w:rsidRPr="00ED384C">
        <w:rPr>
          <w:color w:val="FF0000"/>
        </w:rPr>
        <w:t xml:space="preserve">Santa Cruz de Tenerife, Del </w:t>
      </w:r>
      <w:proofErr w:type="spellStart"/>
      <w:r w:rsidRPr="00ED384C">
        <w:rPr>
          <w:color w:val="FF0000"/>
        </w:rPr>
        <w:t>auto-taxi</w:t>
      </w:r>
      <w:proofErr w:type="spellEnd"/>
      <w:r w:rsidRPr="00ED384C">
        <w:rPr>
          <w:color w:val="FF0000"/>
        </w:rPr>
        <w:t xml:space="preserve">, artículo 16, Boletín Oficial de la provincia de Santa Cruz de Tenerife </w:t>
      </w:r>
      <w:proofErr w:type="spellStart"/>
      <w:r w:rsidRPr="00ED384C">
        <w:rPr>
          <w:color w:val="FF0000"/>
        </w:rPr>
        <w:t>nº</w:t>
      </w:r>
      <w:proofErr w:type="spellEnd"/>
      <w:r w:rsidRPr="00ED384C">
        <w:rPr>
          <w:color w:val="FF0000"/>
        </w:rPr>
        <w:t xml:space="preserve"> 49, del 17 de </w:t>
      </w:r>
      <w:proofErr w:type="gramStart"/>
      <w:r w:rsidRPr="00ED384C">
        <w:rPr>
          <w:color w:val="FF0000"/>
        </w:rPr>
        <w:t>Abril</w:t>
      </w:r>
      <w:proofErr w:type="gramEnd"/>
      <w:r w:rsidRPr="00ED384C">
        <w:rPr>
          <w:color w:val="FF0000"/>
        </w:rPr>
        <w:t xml:space="preserve"> de 2015, (consultado el 07 de mayo de 2020). </w:t>
      </w:r>
    </w:p>
    <w:p w14:paraId="545D7509" w14:textId="77777777" w:rsidR="009F1769" w:rsidRPr="00ED384C" w:rsidRDefault="009F1769" w:rsidP="009F1769">
      <w:pPr>
        <w:spacing w:before="120" w:after="0" w:line="240" w:lineRule="auto"/>
        <w:jc w:val="both"/>
        <w:rPr>
          <w:rFonts w:eastAsia="Times New Roman" w:cs="Times New Roman"/>
          <w:color w:val="FF0000"/>
        </w:rPr>
      </w:pPr>
      <w:r w:rsidRPr="00ED384C">
        <w:rPr>
          <w:color w:val="FF0000"/>
        </w:rPr>
        <w:t xml:space="preserve">Disponible en: </w:t>
      </w:r>
      <w:hyperlink r:id="rId63">
        <w:r w:rsidRPr="00ED384C">
          <w:rPr>
            <w:color w:val="FF0000"/>
            <w:u w:val="single"/>
          </w:rPr>
          <w:t>http://www.fedetax.es/wp-content/uploads/2015/04/BOP-TF-n%C2%BA-49-17-04-15-Aprobaci%C3%B3n-definitiva-Ordenanza-Servicio-de-Auto-Taxis-de-S-C-de-Tenerife.pdf</w:t>
        </w:r>
      </w:hyperlink>
    </w:p>
    <w:p w14:paraId="205FB4B6" w14:textId="77777777" w:rsidR="009F1769" w:rsidRPr="00ED384C" w:rsidRDefault="009F1769" w:rsidP="009F1769">
      <w:pPr>
        <w:spacing w:before="120" w:after="0" w:line="240" w:lineRule="auto"/>
        <w:jc w:val="both"/>
        <w:rPr>
          <w:rFonts w:eastAsia="Times New Roman" w:cs="Times New Roman"/>
          <w:i/>
          <w:color w:val="FF0000"/>
        </w:rPr>
      </w:pPr>
    </w:p>
    <w:p w14:paraId="12A466D0" w14:textId="77777777" w:rsidR="009F1769" w:rsidRPr="00ED384C" w:rsidRDefault="009F1769" w:rsidP="009F1769">
      <w:pPr>
        <w:spacing w:before="120" w:after="0" w:line="240" w:lineRule="auto"/>
        <w:jc w:val="both"/>
        <w:rPr>
          <w:color w:val="FF0000"/>
        </w:rPr>
      </w:pPr>
      <w:r w:rsidRPr="00ED384C">
        <w:rPr>
          <w:b/>
          <w:color w:val="FF0000"/>
        </w:rPr>
        <w:t>6.</w:t>
      </w:r>
      <w:r w:rsidRPr="00ED384C">
        <w:rPr>
          <w:color w:val="FF0000"/>
        </w:rPr>
        <w:t xml:space="preserve"> El Ayuntamiento podrá determinar las marcas y modelos homologados que estime más convenientes para las necesidades de la ciudad. </w:t>
      </w:r>
    </w:p>
    <w:p w14:paraId="4808F1FC" w14:textId="77777777" w:rsidR="009F1769" w:rsidRPr="00ED384C" w:rsidRDefault="009F1769" w:rsidP="009F1769">
      <w:pPr>
        <w:spacing w:before="120" w:after="0" w:line="240" w:lineRule="auto"/>
        <w:jc w:val="both"/>
        <w:rPr>
          <w:color w:val="FF0000"/>
        </w:rPr>
      </w:pPr>
    </w:p>
    <w:p w14:paraId="17FD5E5C" w14:textId="6E199E66" w:rsidR="009F1769" w:rsidRDefault="009F1769" w:rsidP="009F1769">
      <w:pPr>
        <w:spacing w:before="120" w:after="0" w:line="240" w:lineRule="auto"/>
        <w:jc w:val="both"/>
        <w:rPr>
          <w:rFonts w:ascii="Cambria" w:hAnsi="Cambria"/>
        </w:rPr>
      </w:pPr>
    </w:p>
    <w:p w14:paraId="67DEAAFC" w14:textId="6452702B" w:rsidR="009F1769" w:rsidRDefault="009F1769" w:rsidP="00174384">
      <w:pPr>
        <w:spacing w:before="120" w:after="0" w:line="240" w:lineRule="auto"/>
        <w:ind w:left="567"/>
        <w:jc w:val="both"/>
        <w:rPr>
          <w:rFonts w:ascii="Cambria" w:hAnsi="Cambria"/>
        </w:rPr>
      </w:pPr>
    </w:p>
    <w:p w14:paraId="49A60DAB" w14:textId="0267301E" w:rsidR="009F1769" w:rsidRDefault="009F1769" w:rsidP="00174384">
      <w:pPr>
        <w:spacing w:before="120" w:after="0" w:line="240" w:lineRule="auto"/>
        <w:ind w:left="567"/>
        <w:jc w:val="both"/>
        <w:rPr>
          <w:rFonts w:ascii="Cambria" w:hAnsi="Cambria"/>
        </w:rPr>
      </w:pPr>
    </w:p>
    <w:p w14:paraId="4BAD9DF4" w14:textId="5E91762E" w:rsidR="009F1769" w:rsidRDefault="009F1769" w:rsidP="00174384">
      <w:pPr>
        <w:spacing w:before="120" w:after="0" w:line="240" w:lineRule="auto"/>
        <w:ind w:left="567"/>
        <w:jc w:val="both"/>
        <w:rPr>
          <w:rFonts w:ascii="Cambria" w:hAnsi="Cambria"/>
        </w:rPr>
      </w:pPr>
    </w:p>
    <w:p w14:paraId="0D6F99B5" w14:textId="77777777" w:rsidR="009F1769" w:rsidRPr="00174384" w:rsidRDefault="009F1769" w:rsidP="00174384">
      <w:pPr>
        <w:spacing w:before="120" w:after="0" w:line="240" w:lineRule="auto"/>
        <w:ind w:left="567"/>
        <w:jc w:val="both"/>
        <w:rPr>
          <w:rFonts w:ascii="Cambria" w:hAnsi="Cambria"/>
        </w:rPr>
      </w:pPr>
    </w:p>
    <w:p w14:paraId="42CC9196" w14:textId="77777777" w:rsidR="00AF06DC" w:rsidRDefault="00AF06DC" w:rsidP="00AF06DC">
      <w:pPr>
        <w:spacing w:after="0" w:line="240" w:lineRule="auto"/>
      </w:pPr>
    </w:p>
    <w:p w14:paraId="7B7E26E2" w14:textId="1D2F6DCF" w:rsidR="00D56BC3" w:rsidRDefault="002D4098" w:rsidP="002D4098">
      <w:pPr>
        <w:pStyle w:val="Ttulo2"/>
        <w:spacing w:before="0" w:line="240" w:lineRule="auto"/>
        <w:ind w:left="993"/>
      </w:pPr>
      <w:bookmarkStart w:id="53" w:name="Deterioro"/>
      <w:bookmarkStart w:id="54" w:name="_Toc42180392"/>
      <w:r w:rsidRPr="002D4098">
        <w:t xml:space="preserve">Deterioro y otras </w:t>
      </w:r>
      <w:r w:rsidR="00A82512" w:rsidRPr="002D4098">
        <w:t xml:space="preserve">dotaciones </w:t>
      </w:r>
      <w:bookmarkEnd w:id="53"/>
      <w:r w:rsidR="00A82512">
        <w:t>(</w:t>
      </w:r>
      <w:r w:rsidR="00726C74">
        <w:t>69)</w:t>
      </w:r>
      <w:bookmarkEnd w:id="54"/>
    </w:p>
    <w:p w14:paraId="253572DA" w14:textId="3BAD1134" w:rsidR="004562C9" w:rsidRPr="00DF168B" w:rsidRDefault="004562C9" w:rsidP="00DF168B">
      <w:pPr>
        <w:spacing w:before="120" w:after="0" w:line="240" w:lineRule="auto"/>
        <w:jc w:val="both"/>
        <w:rPr>
          <w:rFonts w:ascii="Cambria" w:hAnsi="Cambria"/>
        </w:rPr>
      </w:pPr>
      <w:r w:rsidRPr="00DF168B">
        <w:rPr>
          <w:rFonts w:ascii="Cambria" w:hAnsi="Cambria"/>
        </w:rPr>
        <w:t xml:space="preserve">En este grupo recogemos un conjunto de costes de carácter plurianual derivados de gastos futuros de difícil predicción pero que seguramente se </w:t>
      </w:r>
      <w:r w:rsidR="00FC6D82" w:rsidRPr="00DF168B">
        <w:rPr>
          <w:rFonts w:ascii="Cambria" w:hAnsi="Cambria"/>
        </w:rPr>
        <w:t>tendrán</w:t>
      </w:r>
      <w:r w:rsidRPr="00DF168B">
        <w:rPr>
          <w:rFonts w:ascii="Cambria" w:hAnsi="Cambria"/>
        </w:rPr>
        <w:t xml:space="preserve"> que afrontar como son reparaciones </w:t>
      </w:r>
      <w:r w:rsidR="00FC6D82" w:rsidRPr="00DF168B">
        <w:rPr>
          <w:rFonts w:ascii="Cambria" w:hAnsi="Cambria"/>
        </w:rPr>
        <w:t>extraordinarias (correa de distribución, equipo de embrague, etc..), Chapa y pintura, etc.</w:t>
      </w:r>
    </w:p>
    <w:p w14:paraId="5A5CCC6E" w14:textId="5DE45059" w:rsidR="00FC6D82" w:rsidRPr="00DF168B" w:rsidRDefault="00FC6D82" w:rsidP="00DF168B">
      <w:pPr>
        <w:spacing w:before="120" w:after="0" w:line="240" w:lineRule="auto"/>
        <w:jc w:val="both"/>
        <w:rPr>
          <w:rFonts w:ascii="Cambria" w:hAnsi="Cambria"/>
        </w:rPr>
      </w:pPr>
      <w:r w:rsidRPr="00DF168B">
        <w:rPr>
          <w:rFonts w:ascii="Cambria" w:hAnsi="Cambria"/>
        </w:rPr>
        <w:t xml:space="preserve">La clasificación entre costes fijos y variables depende de las </w:t>
      </w:r>
      <w:proofErr w:type="spellStart"/>
      <w:r w:rsidRPr="00DF168B">
        <w:rPr>
          <w:rFonts w:ascii="Cambria" w:hAnsi="Cambria"/>
        </w:rPr>
        <w:t>correlacion</w:t>
      </w:r>
      <w:proofErr w:type="spellEnd"/>
      <w:r w:rsidRPr="00DF168B">
        <w:rPr>
          <w:rFonts w:ascii="Cambria" w:hAnsi="Cambria"/>
        </w:rPr>
        <w:t xml:space="preserve"> de las partidas con el </w:t>
      </w:r>
      <w:r w:rsidR="00DF168B" w:rsidRPr="00DF168B">
        <w:rPr>
          <w:rFonts w:ascii="Cambria" w:hAnsi="Cambria"/>
        </w:rPr>
        <w:t>nivel</w:t>
      </w:r>
      <w:r w:rsidRPr="00DF168B">
        <w:rPr>
          <w:rFonts w:ascii="Cambria" w:hAnsi="Cambria"/>
        </w:rPr>
        <w:t xml:space="preserve"> de actividad, en este sentido entendemos que la partida reparaciones extraordinarias plurianuales tienen una relación </w:t>
      </w:r>
      <w:proofErr w:type="spellStart"/>
      <w:r w:rsidRPr="00DF168B">
        <w:rPr>
          <w:rFonts w:ascii="Cambria" w:hAnsi="Cambria"/>
        </w:rPr>
        <w:t>mas</w:t>
      </w:r>
      <w:proofErr w:type="spellEnd"/>
      <w:r w:rsidRPr="00DF168B">
        <w:rPr>
          <w:rFonts w:ascii="Cambria" w:hAnsi="Cambria"/>
        </w:rPr>
        <w:t xml:space="preserve"> o menos directa con los km recorridos por el vehículo y por tanto lo estimamos como un coste variables.</w:t>
      </w:r>
    </w:p>
    <w:p w14:paraId="7979C00B" w14:textId="2EB0EEA5" w:rsidR="00FC6D82" w:rsidRPr="00DF168B" w:rsidRDefault="00FC6D82" w:rsidP="00DF168B">
      <w:pPr>
        <w:spacing w:before="120" w:after="0" w:line="240" w:lineRule="auto"/>
        <w:jc w:val="both"/>
        <w:rPr>
          <w:rFonts w:ascii="Cambria" w:hAnsi="Cambria"/>
        </w:rPr>
      </w:pPr>
      <w:r w:rsidRPr="00DF168B">
        <w:rPr>
          <w:rFonts w:ascii="Cambria" w:hAnsi="Cambria"/>
        </w:rPr>
        <w:t>El resto de las partidas están asociadas de depreciaciones y perdidas de valor vinculadas con el paso del tiempo y por tanto lo entendemos como un coste fijo o de estructura.</w:t>
      </w:r>
    </w:p>
    <w:p w14:paraId="0113597E" w14:textId="0281B0E3" w:rsidR="00992CDA" w:rsidRPr="00DF168B" w:rsidRDefault="00DF168B" w:rsidP="00DF168B">
      <w:pPr>
        <w:spacing w:before="120" w:after="0" w:line="240" w:lineRule="auto"/>
        <w:jc w:val="both"/>
        <w:rPr>
          <w:rFonts w:ascii="Cambria" w:hAnsi="Cambria"/>
        </w:rPr>
      </w:pPr>
      <w:proofErr w:type="gramStart"/>
      <w:r w:rsidRPr="00DF168B">
        <w:rPr>
          <w:rFonts w:ascii="Cambria" w:hAnsi="Cambria"/>
        </w:rPr>
        <w:t>Señalar</w:t>
      </w:r>
      <w:proofErr w:type="gramEnd"/>
      <w:r w:rsidRPr="00DF168B">
        <w:rPr>
          <w:rFonts w:ascii="Cambria" w:hAnsi="Cambria"/>
        </w:rPr>
        <w:t xml:space="preserve"> que estas partidas son costes que no implican gastos por el carácter plurianual de las mismas.</w:t>
      </w:r>
    </w:p>
    <w:p w14:paraId="1A9E9E79" w14:textId="4CEFF0AC" w:rsidR="0093663A" w:rsidRDefault="00C443FF" w:rsidP="000D09AB">
      <w:pPr>
        <w:pStyle w:val="Ttulo2"/>
        <w:spacing w:before="120" w:line="240" w:lineRule="auto"/>
        <w:ind w:left="998" w:hanging="578"/>
      </w:pPr>
      <w:bookmarkStart w:id="55" w:name="Oportunidad"/>
      <w:bookmarkStart w:id="56" w:name="_Toc42180393"/>
      <w:r>
        <w:t xml:space="preserve">Otros costes. </w:t>
      </w:r>
      <w:r w:rsidR="0093663A">
        <w:t>Coste de oportunidad</w:t>
      </w:r>
      <w:r w:rsidR="00A54B87">
        <w:t xml:space="preserve">, financieros y </w:t>
      </w:r>
      <w:proofErr w:type="spellStart"/>
      <w:r w:rsidR="008E36BC">
        <w:t>bº</w:t>
      </w:r>
      <w:proofErr w:type="spellEnd"/>
      <w:r w:rsidR="00A54B87">
        <w:t xml:space="preserve"> deseado</w:t>
      </w:r>
      <w:bookmarkEnd w:id="55"/>
      <w:r w:rsidR="008E36BC">
        <w:t xml:space="preserve"> (</w:t>
      </w:r>
      <w:r w:rsidR="00DB5188">
        <w:t>XX</w:t>
      </w:r>
      <w:r w:rsidR="008E36BC">
        <w:t>)</w:t>
      </w:r>
      <w:bookmarkEnd w:id="56"/>
    </w:p>
    <w:p w14:paraId="1A33590B" w14:textId="657C791A" w:rsidR="008E36BC" w:rsidRDefault="0093663A" w:rsidP="00A54B87">
      <w:pPr>
        <w:spacing w:before="120" w:after="0" w:line="240" w:lineRule="auto"/>
        <w:jc w:val="both"/>
        <w:rPr>
          <w:rFonts w:ascii="Cambria" w:hAnsi="Cambria"/>
        </w:rPr>
      </w:pPr>
      <w:r w:rsidRPr="00A54B87">
        <w:rPr>
          <w:rFonts w:ascii="Cambria" w:hAnsi="Cambria"/>
        </w:rPr>
        <w:t xml:space="preserve">En este apartado vamos a considerar la inversión que hemos realizado en la licencia y que tal y como se muestra en el </w:t>
      </w:r>
      <w:r w:rsidR="00F87B8A" w:rsidRPr="00A54B87">
        <w:rPr>
          <w:rFonts w:ascii="Cambria" w:hAnsi="Cambria"/>
        </w:rPr>
        <w:t xml:space="preserve">apartado </w:t>
      </w:r>
      <w:r w:rsidR="00F87B8A" w:rsidRPr="00A54B87">
        <w:rPr>
          <w:rFonts w:ascii="Cambria" w:hAnsi="Cambria"/>
        </w:rPr>
        <w:fldChar w:fldCharType="begin"/>
      </w:r>
      <w:r w:rsidR="00F87B8A" w:rsidRPr="00A54B87">
        <w:rPr>
          <w:rFonts w:ascii="Cambria" w:hAnsi="Cambria"/>
        </w:rPr>
        <w:instrText xml:space="preserve"> REF _Ref39072715 \h </w:instrText>
      </w:r>
      <w:r w:rsidR="00A54B87">
        <w:rPr>
          <w:rFonts w:ascii="Cambria" w:hAnsi="Cambria"/>
        </w:rPr>
        <w:instrText xml:space="preserve"> \* MERGEFORMAT </w:instrText>
      </w:r>
      <w:r w:rsidR="00F87B8A" w:rsidRPr="00A54B87">
        <w:rPr>
          <w:rFonts w:ascii="Cambria" w:hAnsi="Cambria"/>
        </w:rPr>
      </w:r>
      <w:r w:rsidR="00F87B8A" w:rsidRPr="00A54B87">
        <w:rPr>
          <w:rFonts w:ascii="Cambria" w:hAnsi="Cambria"/>
        </w:rPr>
        <w:fldChar w:fldCharType="separate"/>
      </w:r>
      <w:r w:rsidR="00F87B8A" w:rsidRPr="00A54B87">
        <w:rPr>
          <w:rFonts w:ascii="Cambria" w:hAnsi="Cambria"/>
        </w:rPr>
        <w:t>Inmovilizado Intangible</w:t>
      </w:r>
      <w:r w:rsidR="00F87B8A" w:rsidRPr="00A54B87">
        <w:rPr>
          <w:rFonts w:ascii="Cambria" w:hAnsi="Cambria"/>
        </w:rPr>
        <w:fldChar w:fldCharType="end"/>
      </w:r>
      <w:r w:rsidR="00F87B8A" w:rsidRPr="00A54B87">
        <w:rPr>
          <w:rFonts w:ascii="Cambria" w:hAnsi="Cambria"/>
        </w:rPr>
        <w:t xml:space="preserve"> lo hemos estimado en 50.000 € a un coste del capital (de oportunidad) de 5% obtendríamos 2.500 €/año</w:t>
      </w:r>
      <w:r w:rsidR="008E36BC">
        <w:rPr>
          <w:rFonts w:ascii="Cambria" w:hAnsi="Cambria"/>
        </w:rPr>
        <w:t>, considerando esta cantidad como coste de oportunidad.</w:t>
      </w:r>
    </w:p>
    <w:p w14:paraId="6FFE9660" w14:textId="1812E2CC" w:rsidR="00A54B87" w:rsidRPr="00A54B87" w:rsidRDefault="00A54B87" w:rsidP="00A54B87">
      <w:pPr>
        <w:spacing w:before="120" w:after="0" w:line="240" w:lineRule="auto"/>
        <w:jc w:val="both"/>
        <w:rPr>
          <w:rFonts w:ascii="Cambria" w:hAnsi="Cambria"/>
        </w:rPr>
      </w:pPr>
      <w:r w:rsidRPr="00A54B87">
        <w:rPr>
          <w:rFonts w:ascii="Cambria" w:hAnsi="Cambria"/>
        </w:rPr>
        <w:lastRenderedPageBreak/>
        <w:t>El resto de valor de la partida se considera el beneficio deseado en el año.</w:t>
      </w:r>
    </w:p>
    <w:p w14:paraId="14DBDE4F" w14:textId="77777777" w:rsidR="0093663A" w:rsidRPr="0093663A" w:rsidRDefault="0093663A" w:rsidP="0093663A"/>
    <w:p w14:paraId="51EC32DF" w14:textId="77777777" w:rsidR="006F0F5B" w:rsidRDefault="006F0F5B" w:rsidP="00FB278A">
      <w:pPr>
        <w:spacing w:after="0" w:line="240" w:lineRule="auto"/>
      </w:pPr>
    </w:p>
    <w:p w14:paraId="6D687B5C" w14:textId="77777777" w:rsidR="006F0F5B" w:rsidRDefault="006F0F5B" w:rsidP="00FB278A">
      <w:pPr>
        <w:spacing w:after="0" w:line="240" w:lineRule="auto"/>
      </w:pPr>
    </w:p>
    <w:p w14:paraId="77FBBF5B" w14:textId="3273E32B" w:rsidR="00044574" w:rsidRDefault="007A3F7D" w:rsidP="00D75E91">
      <w:pPr>
        <w:pStyle w:val="Ttulo1"/>
        <w:spacing w:before="0" w:line="240" w:lineRule="auto"/>
      </w:pPr>
      <w:bookmarkStart w:id="57" w:name="_Toc42180394"/>
      <w:bookmarkStart w:id="58" w:name="Ingresos"/>
      <w:r>
        <w:t>Ingresos</w:t>
      </w:r>
      <w:r w:rsidR="004A1E6E">
        <w:t xml:space="preserve"> (70)</w:t>
      </w:r>
      <w:bookmarkEnd w:id="57"/>
    </w:p>
    <w:p w14:paraId="45AFA5E1" w14:textId="1AB5FA5E" w:rsidR="004A1E6E" w:rsidRDefault="004A1E6E" w:rsidP="004A1E6E">
      <w:pPr>
        <w:pStyle w:val="Ttulo2"/>
        <w:spacing w:before="0" w:line="240" w:lineRule="auto"/>
        <w:ind w:left="993"/>
      </w:pPr>
      <w:bookmarkStart w:id="59" w:name="_Toc42180395"/>
      <w:bookmarkEnd w:id="58"/>
      <w:r>
        <w:t>Estimaciones</w:t>
      </w:r>
      <w:bookmarkEnd w:id="59"/>
    </w:p>
    <w:p w14:paraId="466B37D3" w14:textId="77777777" w:rsidR="004A1E6E" w:rsidRPr="00F80D19" w:rsidRDefault="004A1E6E" w:rsidP="004A1E6E">
      <w:pPr>
        <w:rPr>
          <w:b/>
          <w:bCs/>
          <w:color w:val="FF0000"/>
        </w:rPr>
      </w:pPr>
      <w:r w:rsidRPr="00F80D19">
        <w:rPr>
          <w:b/>
          <w:bCs/>
          <w:color w:val="FF0000"/>
        </w:rPr>
        <w:t>Falta por redactar….</w:t>
      </w:r>
    </w:p>
    <w:p w14:paraId="52529D59" w14:textId="77777777" w:rsidR="004A1E6E" w:rsidRDefault="004A1E6E" w:rsidP="004A1E6E"/>
    <w:p w14:paraId="2F76FFA5" w14:textId="1E3F0B78" w:rsidR="004A1E6E" w:rsidRPr="004A1E6E" w:rsidRDefault="004A1E6E" w:rsidP="004A1E6E">
      <w:r>
        <w:t xml:space="preserve">Esto </w:t>
      </w:r>
      <w:proofErr w:type="spellStart"/>
      <w:r>
        <w:t>esta</w:t>
      </w:r>
      <w:proofErr w:type="spellEnd"/>
      <w:r>
        <w:t xml:space="preserve"> íntimamente relacionado con el nivel de actividad </w:t>
      </w:r>
      <w:proofErr w:type="spellStart"/>
      <w:r>
        <w:t>previso</w:t>
      </w:r>
      <w:proofErr w:type="spellEnd"/>
      <w:r>
        <w:t xml:space="preserve"> y con las tarifas</w:t>
      </w:r>
    </w:p>
    <w:p w14:paraId="0FE8FAF3" w14:textId="77777777" w:rsidR="0070780C" w:rsidRDefault="0070780C" w:rsidP="0070780C">
      <w:pPr>
        <w:spacing w:after="0" w:line="240" w:lineRule="auto"/>
        <w:rPr>
          <w:b/>
          <w:bCs/>
          <w:color w:val="FF0000"/>
          <w:sz w:val="16"/>
          <w:szCs w:val="16"/>
        </w:rPr>
      </w:pPr>
      <w:r w:rsidRPr="0070780C">
        <w:rPr>
          <w:b/>
          <w:bCs/>
          <w:color w:val="FF0000"/>
          <w:sz w:val="16"/>
          <w:szCs w:val="16"/>
        </w:rPr>
        <w:t>(Citar fuente en formato adecuado y enlace o vinculo al documento si se dispone)</w:t>
      </w:r>
    </w:p>
    <w:p w14:paraId="77EFFD89" w14:textId="77777777" w:rsidR="00985732" w:rsidRPr="00985732" w:rsidRDefault="00302FBD" w:rsidP="00985732">
      <w:pPr>
        <w:pStyle w:val="Ttulo2"/>
        <w:spacing w:before="0" w:line="240" w:lineRule="auto"/>
        <w:ind w:left="993"/>
      </w:pPr>
      <w:bookmarkStart w:id="60" w:name="_Toc42180396"/>
      <w:r>
        <w:t xml:space="preserve">T3- </w:t>
      </w:r>
      <w:r w:rsidR="00985732" w:rsidRPr="00985732">
        <w:t>Tarifa Interurbana</w:t>
      </w:r>
      <w:bookmarkEnd w:id="60"/>
    </w:p>
    <w:p w14:paraId="4CDE78FD" w14:textId="77777777" w:rsidR="00484758" w:rsidRPr="00484758" w:rsidRDefault="0038141B" w:rsidP="00985732">
      <w:pPr>
        <w:pStyle w:val="Prrafodelista"/>
        <w:numPr>
          <w:ilvl w:val="0"/>
          <w:numId w:val="5"/>
        </w:numPr>
      </w:pPr>
      <w:r w:rsidRPr="00484758">
        <w:t>Artículo 2.  Aprobación y aplicación de las tarifas interurbanas</w:t>
      </w:r>
      <w:r w:rsidR="000D548F" w:rsidRPr="00484758">
        <w:t xml:space="preserve">. </w:t>
      </w:r>
    </w:p>
    <w:p w14:paraId="0DD46472" w14:textId="77777777" w:rsidR="0038141B" w:rsidRPr="00985732" w:rsidRDefault="000D548F" w:rsidP="00985732">
      <w:pPr>
        <w:autoSpaceDE w:val="0"/>
        <w:autoSpaceDN w:val="0"/>
        <w:adjustRightInd w:val="0"/>
        <w:spacing w:before="120" w:after="0" w:line="240" w:lineRule="auto"/>
        <w:jc w:val="both"/>
        <w:rPr>
          <w:rFonts w:ascii="Times-Italic" w:hAnsi="Times-Italic" w:cs="Times-Italic"/>
          <w:i/>
          <w:iCs/>
        </w:rPr>
      </w:pPr>
      <w:r w:rsidRPr="00985732">
        <w:rPr>
          <w:b/>
          <w:color w:val="00B0F0"/>
        </w:rPr>
        <w:t xml:space="preserve">DECRETO 246/2017, de 26 de diciembre, por el que se aprueban las tarifas del servicio interurbano de transporte público discrecional de viajeros en vehículos </w:t>
      </w:r>
      <w:proofErr w:type="spellStart"/>
      <w:r w:rsidRPr="00985732">
        <w:rPr>
          <w:b/>
          <w:color w:val="00B0F0"/>
        </w:rPr>
        <w:t>autotaxis</w:t>
      </w:r>
      <w:proofErr w:type="spellEnd"/>
      <w:r w:rsidRPr="00985732">
        <w:rPr>
          <w:b/>
          <w:color w:val="00B0F0"/>
        </w:rPr>
        <w:t xml:space="preserve"> prestado en la Comunidad Autónoma de Canarias.</w:t>
      </w:r>
    </w:p>
    <w:p w14:paraId="281E176C" w14:textId="77777777" w:rsidR="0038141B" w:rsidRPr="00985732" w:rsidRDefault="0038141B" w:rsidP="00985732">
      <w:pPr>
        <w:spacing w:before="120" w:after="0" w:line="240" w:lineRule="auto"/>
        <w:jc w:val="both"/>
        <w:rPr>
          <w:rFonts w:ascii="Cambria" w:hAnsi="Cambria"/>
        </w:rPr>
      </w:pPr>
      <w:r w:rsidRPr="00985732">
        <w:rPr>
          <w:rFonts w:ascii="Cambria" w:hAnsi="Cambria"/>
        </w:rPr>
        <w:t xml:space="preserve">El servicio interurbano de transporte público discrecional de viajeros en vehículos </w:t>
      </w:r>
      <w:proofErr w:type="spellStart"/>
      <w:r w:rsidRPr="00985732">
        <w:rPr>
          <w:rFonts w:ascii="Cambria" w:hAnsi="Cambria"/>
        </w:rPr>
        <w:t>autotaxis</w:t>
      </w:r>
      <w:proofErr w:type="spellEnd"/>
      <w:r w:rsidRPr="00985732">
        <w:rPr>
          <w:rFonts w:ascii="Cambria" w:hAnsi="Cambria"/>
        </w:rPr>
        <w:t xml:space="preserve"> deberá efectuarse de acuerdo con las tarifas interurbanas máximas siguientes, incluidos los impuestos:</w:t>
      </w:r>
    </w:p>
    <w:p w14:paraId="257551F1" w14:textId="77777777" w:rsidR="0038141B" w:rsidRPr="00302FBD" w:rsidRDefault="0038141B" w:rsidP="00985732">
      <w:pPr>
        <w:spacing w:before="120" w:after="0" w:line="240" w:lineRule="auto"/>
        <w:jc w:val="both"/>
        <w:rPr>
          <w:rFonts w:ascii="Times New Roman" w:hAnsi="Times New Roman" w:cs="Times New Roman"/>
          <w:b/>
          <w:i/>
          <w:iCs/>
        </w:rPr>
      </w:pPr>
      <w:r w:rsidRPr="00302FBD">
        <w:rPr>
          <w:rFonts w:ascii="Times New Roman" w:hAnsi="Times New Roman" w:cs="Times New Roman"/>
          <w:b/>
          <w:i/>
          <w:iCs/>
        </w:rPr>
        <w:t>Tarifa interurbana «T3» definida en el artículo 17.3.c) del Reglamento del Servicio de Taxi, aprobado por el Decreto 74/2012, de 2 de agosto: </w:t>
      </w:r>
    </w:p>
    <w:p w14:paraId="20D55DE0" w14:textId="77777777" w:rsidR="00302FBD" w:rsidRDefault="0038141B" w:rsidP="00302FBD">
      <w:pPr>
        <w:pStyle w:val="Prrafodelista"/>
        <w:numPr>
          <w:ilvl w:val="0"/>
          <w:numId w:val="5"/>
        </w:numPr>
        <w:spacing w:before="120" w:after="0" w:line="240" w:lineRule="auto"/>
        <w:jc w:val="both"/>
      </w:pPr>
      <w:r w:rsidRPr="00302FBD">
        <w:rPr>
          <w:rFonts w:ascii="Cambria" w:hAnsi="Cambria"/>
          <w:bCs/>
          <w:u w:val="single"/>
        </w:rPr>
        <w:t>Días ordinarios:</w:t>
      </w:r>
      <w:r w:rsidRPr="00302FBD">
        <w:rPr>
          <w:rFonts w:ascii="Cambria" w:hAnsi="Cambria"/>
          <w:bCs/>
        </w:rPr>
        <w:t xml:space="preserve"> días laborables en horario diurno, desde las </w:t>
      </w:r>
      <w:r w:rsidR="006669AE" w:rsidRPr="00302FBD">
        <w:rPr>
          <w:rFonts w:ascii="Cambria" w:hAnsi="Cambria"/>
          <w:bCs/>
        </w:rPr>
        <w:t>6:00</w:t>
      </w:r>
      <w:r w:rsidRPr="00302FBD">
        <w:rPr>
          <w:rFonts w:ascii="Cambria" w:hAnsi="Cambria"/>
          <w:bCs/>
        </w:rPr>
        <w:t xml:space="preserve"> hasta las </w:t>
      </w:r>
      <w:r w:rsidR="006669AE" w:rsidRPr="00302FBD">
        <w:rPr>
          <w:rFonts w:ascii="Cambria" w:hAnsi="Cambria"/>
          <w:bCs/>
        </w:rPr>
        <w:t>22:00</w:t>
      </w:r>
      <w:r w:rsidRPr="00302FBD">
        <w:rPr>
          <w:rFonts w:ascii="Cambria" w:hAnsi="Cambria"/>
          <w:bCs/>
        </w:rPr>
        <w:t xml:space="preserve"> horas:</w:t>
      </w:r>
      <w:r w:rsidRPr="0038141B">
        <w:t> </w:t>
      </w:r>
    </w:p>
    <w:p w14:paraId="347F0D41" w14:textId="77777777" w:rsidR="0038141B" w:rsidRPr="0038141B" w:rsidRDefault="0038141B" w:rsidP="00302FBD">
      <w:pPr>
        <w:spacing w:before="120" w:after="0" w:line="240" w:lineRule="auto"/>
        <w:jc w:val="center"/>
      </w:pPr>
      <w:r w:rsidRPr="0038141B">
        <w:rPr>
          <w:noProof/>
          <w:lang w:eastAsia="es-ES"/>
        </w:rPr>
        <w:drawing>
          <wp:inline distT="0" distB="0" distL="0" distR="0" wp14:anchorId="794810BA" wp14:editId="5CB69FD0">
            <wp:extent cx="5401310" cy="1212215"/>
            <wp:effectExtent l="19050" t="0" r="8890" b="0"/>
            <wp:docPr id="3" name="Imagen 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png"/>
                    <pic:cNvPicPr>
                      <a:picLocks noChangeAspect="1" noChangeArrowheads="1"/>
                    </pic:cNvPicPr>
                  </pic:nvPicPr>
                  <pic:blipFill>
                    <a:blip r:embed="rId64"/>
                    <a:srcRect/>
                    <a:stretch>
                      <a:fillRect/>
                    </a:stretch>
                  </pic:blipFill>
                  <pic:spPr bwMode="auto">
                    <a:xfrm>
                      <a:off x="0" y="0"/>
                      <a:ext cx="5401310" cy="1212215"/>
                    </a:xfrm>
                    <a:prstGeom prst="rect">
                      <a:avLst/>
                    </a:prstGeom>
                    <a:noFill/>
                    <a:ln w="9525">
                      <a:noFill/>
                      <a:miter lim="800000"/>
                      <a:headEnd/>
                      <a:tailEnd/>
                    </a:ln>
                  </pic:spPr>
                </pic:pic>
              </a:graphicData>
            </a:graphic>
          </wp:inline>
        </w:drawing>
      </w:r>
    </w:p>
    <w:p w14:paraId="092C36E8" w14:textId="77777777" w:rsidR="0038141B" w:rsidRPr="00302FBD" w:rsidRDefault="0038141B" w:rsidP="00302FBD">
      <w:pPr>
        <w:pStyle w:val="Prrafodelista"/>
        <w:numPr>
          <w:ilvl w:val="0"/>
          <w:numId w:val="5"/>
        </w:numPr>
        <w:spacing w:before="120" w:after="0" w:line="240" w:lineRule="auto"/>
        <w:jc w:val="both"/>
        <w:rPr>
          <w:rFonts w:ascii="Cambria" w:hAnsi="Cambria"/>
        </w:rPr>
      </w:pPr>
      <w:r w:rsidRPr="00302FBD">
        <w:rPr>
          <w:rFonts w:ascii="Cambria" w:hAnsi="Cambria"/>
          <w:b/>
          <w:u w:val="single"/>
        </w:rPr>
        <w:t>Días especiales:</w:t>
      </w:r>
      <w:r w:rsidRPr="00302FBD">
        <w:rPr>
          <w:rFonts w:ascii="Cambria" w:hAnsi="Cambria"/>
        </w:rPr>
        <w:t xml:space="preserve"> días laborables en horario nocturno, desde las veintidós hasta las seis horas del día siguiente; domingos y festivos; días 24, 25 y 31 de diciembre; y días 1, 5 y 6 de enero:</w:t>
      </w:r>
    </w:p>
    <w:p w14:paraId="00430FEB" w14:textId="77777777" w:rsidR="0038141B" w:rsidRDefault="0038141B" w:rsidP="009A3B65">
      <w:pPr>
        <w:spacing w:after="0" w:line="240" w:lineRule="auto"/>
      </w:pPr>
      <w:r w:rsidRPr="0038141B">
        <w:rPr>
          <w:noProof/>
          <w:lang w:eastAsia="es-ES"/>
        </w:rPr>
        <w:drawing>
          <wp:inline distT="0" distB="0" distL="0" distR="0" wp14:anchorId="651DCC4C" wp14:editId="4333625D">
            <wp:extent cx="5401310" cy="2062480"/>
            <wp:effectExtent l="19050" t="0" r="8890" b="0"/>
            <wp:docPr id="4" name="Imagen 4"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png"/>
                    <pic:cNvPicPr>
                      <a:picLocks noChangeAspect="1" noChangeArrowheads="1"/>
                    </pic:cNvPicPr>
                  </pic:nvPicPr>
                  <pic:blipFill>
                    <a:blip r:embed="rId65"/>
                    <a:srcRect/>
                    <a:stretch>
                      <a:fillRect/>
                    </a:stretch>
                  </pic:blipFill>
                  <pic:spPr bwMode="auto">
                    <a:xfrm>
                      <a:off x="0" y="0"/>
                      <a:ext cx="5401310" cy="2062480"/>
                    </a:xfrm>
                    <a:prstGeom prst="rect">
                      <a:avLst/>
                    </a:prstGeom>
                    <a:noFill/>
                    <a:ln w="9525">
                      <a:noFill/>
                      <a:miter lim="800000"/>
                      <a:headEnd/>
                      <a:tailEnd/>
                    </a:ln>
                  </pic:spPr>
                </pic:pic>
              </a:graphicData>
            </a:graphic>
          </wp:inline>
        </w:drawing>
      </w:r>
    </w:p>
    <w:p w14:paraId="27C64F3D" w14:textId="77777777" w:rsidR="00302FBD" w:rsidRPr="0038141B" w:rsidRDefault="00302FBD" w:rsidP="009A3B65">
      <w:pPr>
        <w:spacing w:after="0" w:line="240" w:lineRule="auto"/>
      </w:pPr>
    </w:p>
    <w:p w14:paraId="7DDA98B8" w14:textId="77777777" w:rsidR="0038141B" w:rsidRPr="0038141B" w:rsidRDefault="00302FBD" w:rsidP="00985732">
      <w:pPr>
        <w:pStyle w:val="Ttulo2"/>
        <w:spacing w:before="0" w:line="240" w:lineRule="auto"/>
        <w:ind w:left="993"/>
      </w:pPr>
      <w:bookmarkStart w:id="61" w:name="_Toc42180397"/>
      <w:r>
        <w:lastRenderedPageBreak/>
        <w:t xml:space="preserve">T2 - </w:t>
      </w:r>
      <w:r w:rsidR="00985732">
        <w:t>Tarifa Urbana</w:t>
      </w:r>
      <w:bookmarkEnd w:id="61"/>
    </w:p>
    <w:p w14:paraId="4621D6F6" w14:textId="77777777" w:rsidR="0038141B" w:rsidRPr="00302FBD" w:rsidRDefault="0038141B" w:rsidP="00302FBD">
      <w:pPr>
        <w:spacing w:before="120" w:after="0" w:line="240" w:lineRule="auto"/>
        <w:jc w:val="both"/>
        <w:rPr>
          <w:rFonts w:ascii="Times New Roman" w:hAnsi="Times New Roman" w:cs="Times New Roman"/>
          <w:b/>
          <w:i/>
          <w:iCs/>
        </w:rPr>
      </w:pPr>
      <w:r w:rsidRPr="00302FBD">
        <w:rPr>
          <w:rFonts w:ascii="Times New Roman" w:hAnsi="Times New Roman" w:cs="Times New Roman"/>
          <w:b/>
          <w:i/>
          <w:iCs/>
        </w:rPr>
        <w:t>Tarifa interurbana «T2» prevista en el artículo 17.3.b) del Reglamento del Servicio de Taxi, aprobado por el Decreto 74/2012, de 2 de agosto:</w:t>
      </w:r>
    </w:p>
    <w:p w14:paraId="1B40689F" w14:textId="77777777" w:rsidR="0038141B" w:rsidRPr="00302FBD" w:rsidRDefault="0038141B" w:rsidP="00302FBD">
      <w:pPr>
        <w:spacing w:before="120" w:after="0" w:line="240" w:lineRule="auto"/>
        <w:jc w:val="both"/>
        <w:rPr>
          <w:rFonts w:ascii="Cambria" w:hAnsi="Cambria"/>
        </w:rPr>
      </w:pPr>
      <w:r w:rsidRPr="00302FBD">
        <w:rPr>
          <w:rFonts w:ascii="Cambria" w:hAnsi="Cambria"/>
        </w:rPr>
        <w:t xml:space="preserve">Al trayecto de ida se aplicarán las cuantías establecidas en el apartado 1, en los términos establecidos en este, y el trayecto de vuelta solo se tarifará cuando la velocidad del vehículo </w:t>
      </w:r>
      <w:proofErr w:type="spellStart"/>
      <w:r w:rsidRPr="00302FBD">
        <w:rPr>
          <w:rFonts w:ascii="Cambria" w:hAnsi="Cambria"/>
        </w:rPr>
        <w:t>autotaxi</w:t>
      </w:r>
      <w:proofErr w:type="spellEnd"/>
      <w:r w:rsidRPr="00302FBD">
        <w:rPr>
          <w:rFonts w:ascii="Cambria" w:hAnsi="Cambria"/>
        </w:rPr>
        <w:t xml:space="preserve"> sea inferior a la velocidad de cambio de arrastre prevista en los apartados f) o g) del artículo 3, en atención al horario en que se presta el servicio; aplicándose en este caso, proporcionalmente, el precio por hora de espera.</w:t>
      </w:r>
    </w:p>
    <w:p w14:paraId="10FA59A8" w14:textId="77777777" w:rsidR="0038141B" w:rsidRPr="00302FBD" w:rsidRDefault="0038141B" w:rsidP="00302FBD">
      <w:pPr>
        <w:spacing w:before="120" w:after="0" w:line="240" w:lineRule="auto"/>
        <w:jc w:val="both"/>
        <w:rPr>
          <w:rFonts w:ascii="Cambria" w:hAnsi="Cambria"/>
        </w:rPr>
      </w:pPr>
      <w:r w:rsidRPr="00302FBD">
        <w:rPr>
          <w:rFonts w:ascii="Cambria" w:hAnsi="Cambria"/>
        </w:rPr>
        <w:t>El precio de la hora de espera, a los efectos previstos en el párrafo anterior y de producirse esta durante el trayecto contratado, será igual al establecido para la tarifa interurbana «T3».</w:t>
      </w:r>
    </w:p>
    <w:p w14:paraId="6F4E36DA" w14:textId="77777777" w:rsidR="00BD19AF" w:rsidRPr="00BD0A55" w:rsidRDefault="00BD19AF" w:rsidP="00BD19AF">
      <w:pPr>
        <w:pStyle w:val="Ttulo2"/>
        <w:spacing w:before="0" w:line="240" w:lineRule="auto"/>
        <w:ind w:left="993"/>
      </w:pPr>
      <w:bookmarkStart w:id="62" w:name="_Toc38290202"/>
      <w:bookmarkStart w:id="63" w:name="_Toc42180398"/>
      <w:r>
        <w:t>Publicidad</w:t>
      </w:r>
      <w:bookmarkEnd w:id="62"/>
      <w:bookmarkEnd w:id="63"/>
    </w:p>
    <w:p w14:paraId="269B4B93" w14:textId="77777777" w:rsidR="00BD19AF" w:rsidRPr="007E3FD7" w:rsidRDefault="00BD19AF" w:rsidP="00BD19AF">
      <w:pPr>
        <w:spacing w:after="0" w:line="240" w:lineRule="auto"/>
        <w:rPr>
          <w:rFonts w:ascii="Times New Roman" w:eastAsia="Times New Roman" w:hAnsi="Times New Roman" w:cs="Times New Roman"/>
          <w:sz w:val="24"/>
          <w:szCs w:val="24"/>
          <w:lang w:eastAsia="es-ES"/>
        </w:rPr>
      </w:pPr>
      <w:r w:rsidRPr="007E3FD7">
        <w:rPr>
          <w:rFonts w:ascii="Calibri" w:eastAsia="Times New Roman" w:hAnsi="Calibri" w:cs="Times New Roman"/>
          <w:b/>
          <w:bCs/>
          <w:color w:val="F4B083"/>
          <w:lang w:eastAsia="es-ES"/>
        </w:rPr>
        <w:t xml:space="preserve">Artículo 20. La publicidad en los </w:t>
      </w:r>
      <w:proofErr w:type="spellStart"/>
      <w:r w:rsidRPr="007E3FD7">
        <w:rPr>
          <w:rFonts w:ascii="Calibri" w:eastAsia="Times New Roman" w:hAnsi="Calibri" w:cs="Times New Roman"/>
          <w:b/>
          <w:bCs/>
          <w:color w:val="F4B083"/>
          <w:lang w:eastAsia="es-ES"/>
        </w:rPr>
        <w:t>auto-taxis</w:t>
      </w:r>
      <w:proofErr w:type="spellEnd"/>
      <w:r w:rsidRPr="007E3FD7">
        <w:rPr>
          <w:rFonts w:ascii="Calibri" w:eastAsia="Times New Roman" w:hAnsi="Calibri" w:cs="Times New Roman"/>
          <w:b/>
          <w:bCs/>
          <w:color w:val="F4B083"/>
          <w:lang w:eastAsia="es-ES"/>
        </w:rPr>
        <w:t xml:space="preserve"> y otros distintivos.</w:t>
      </w:r>
      <w:r w:rsidRPr="007E3FD7">
        <w:rPr>
          <w:rFonts w:ascii="Calibri" w:eastAsia="Times New Roman" w:hAnsi="Calibri" w:cs="Times New Roman"/>
          <w:color w:val="000000"/>
          <w:lang w:eastAsia="es-ES"/>
        </w:rPr>
        <w:t xml:space="preserve"> </w:t>
      </w:r>
      <w:r w:rsidRPr="007E3FD7">
        <w:rPr>
          <w:rFonts w:ascii="Calibri" w:eastAsia="Times New Roman" w:hAnsi="Calibri" w:cs="Times New Roman"/>
          <w:b/>
          <w:bCs/>
          <w:color w:val="00B0F0"/>
          <w:lang w:eastAsia="es-ES"/>
        </w:rPr>
        <w:t>Boletín Oficial de la Provincia de Santa Cruz de Tenerife núm. 49, viernes 17 de abril de 2015</w:t>
      </w:r>
    </w:p>
    <w:p w14:paraId="2EAEFBFA" w14:textId="77777777" w:rsidR="00BD19AF" w:rsidRPr="007E3FD7" w:rsidRDefault="00BD19AF" w:rsidP="00BD19AF">
      <w:pPr>
        <w:spacing w:after="0" w:line="240" w:lineRule="auto"/>
        <w:rPr>
          <w:rFonts w:ascii="Times New Roman" w:eastAsia="Times New Roman" w:hAnsi="Times New Roman" w:cs="Times New Roman"/>
          <w:sz w:val="24"/>
          <w:szCs w:val="24"/>
          <w:lang w:eastAsia="es-ES"/>
        </w:rPr>
      </w:pPr>
      <w:r w:rsidRPr="007E3FD7">
        <w:rPr>
          <w:rFonts w:ascii="Calibri" w:eastAsia="Times New Roman" w:hAnsi="Calibri" w:cs="Times New Roman"/>
          <w:b/>
          <w:bCs/>
          <w:color w:val="000000"/>
          <w:lang w:eastAsia="es-ES"/>
        </w:rPr>
        <w:t>1.</w:t>
      </w:r>
      <w:r w:rsidRPr="007E3FD7">
        <w:rPr>
          <w:rFonts w:ascii="Calibri" w:eastAsia="Times New Roman" w:hAnsi="Calibri" w:cs="Times New Roman"/>
          <w:color w:val="000000"/>
          <w:lang w:eastAsia="es-ES"/>
        </w:rPr>
        <w:t xml:space="preserve"> Queda prohibido instalar cualquier tipo de publicidad y otros distintivos tanto en el interior como en el exterior del </w:t>
      </w:r>
      <w:proofErr w:type="spellStart"/>
      <w:r w:rsidRPr="007E3FD7">
        <w:rPr>
          <w:rFonts w:ascii="Calibri" w:eastAsia="Times New Roman" w:hAnsi="Calibri" w:cs="Times New Roman"/>
          <w:color w:val="000000"/>
          <w:lang w:eastAsia="es-ES"/>
        </w:rPr>
        <w:t>auto-taxi</w:t>
      </w:r>
      <w:proofErr w:type="spellEnd"/>
      <w:r w:rsidRPr="007E3FD7">
        <w:rPr>
          <w:rFonts w:ascii="Calibri" w:eastAsia="Times New Roman" w:hAnsi="Calibri" w:cs="Times New Roman"/>
          <w:color w:val="000000"/>
          <w:lang w:eastAsia="es-ES"/>
        </w:rPr>
        <w:t xml:space="preserve"> salvo autorización del Ayuntamiento, previa solicitud de los titulares de las licencias municipales de </w:t>
      </w:r>
      <w:proofErr w:type="spellStart"/>
      <w:r w:rsidRPr="007E3FD7">
        <w:rPr>
          <w:rFonts w:ascii="Calibri" w:eastAsia="Times New Roman" w:hAnsi="Calibri" w:cs="Times New Roman"/>
          <w:color w:val="000000"/>
          <w:lang w:eastAsia="es-ES"/>
        </w:rPr>
        <w:t>auto-taxis</w:t>
      </w:r>
      <w:proofErr w:type="spellEnd"/>
      <w:r w:rsidRPr="007E3FD7">
        <w:rPr>
          <w:rFonts w:ascii="Calibri" w:eastAsia="Times New Roman" w:hAnsi="Calibri" w:cs="Times New Roman"/>
          <w:color w:val="000000"/>
          <w:lang w:eastAsia="es-ES"/>
        </w:rPr>
        <w:t>.</w:t>
      </w:r>
    </w:p>
    <w:p w14:paraId="0A057ACB" w14:textId="77777777" w:rsidR="00BD19AF" w:rsidRPr="007E3FD7" w:rsidRDefault="00BD19AF" w:rsidP="00BD19AF">
      <w:pPr>
        <w:spacing w:after="0" w:line="240" w:lineRule="auto"/>
        <w:rPr>
          <w:rFonts w:ascii="Times New Roman" w:eastAsia="Times New Roman" w:hAnsi="Times New Roman" w:cs="Times New Roman"/>
          <w:sz w:val="24"/>
          <w:szCs w:val="24"/>
          <w:lang w:eastAsia="es-ES"/>
        </w:rPr>
      </w:pPr>
      <w:r w:rsidRPr="007E3FD7">
        <w:rPr>
          <w:rFonts w:ascii="Calibri" w:eastAsia="Times New Roman" w:hAnsi="Calibri" w:cs="Times New Roman"/>
          <w:b/>
          <w:bCs/>
          <w:color w:val="000000"/>
          <w:lang w:eastAsia="es-ES"/>
        </w:rPr>
        <w:t xml:space="preserve">4. </w:t>
      </w:r>
      <w:r w:rsidRPr="007E3FD7">
        <w:rPr>
          <w:rFonts w:ascii="Calibri" w:eastAsia="Times New Roman" w:hAnsi="Calibri" w:cs="Times New Roman"/>
          <w:color w:val="000000"/>
          <w:lang w:eastAsia="es-ES"/>
        </w:rPr>
        <w:t xml:space="preserve">La </w:t>
      </w:r>
      <w:r w:rsidRPr="007E3FD7">
        <w:rPr>
          <w:rFonts w:ascii="Calibri" w:eastAsia="Times New Roman" w:hAnsi="Calibri" w:cs="Times New Roman"/>
          <w:color w:val="000000"/>
          <w:u w:val="single"/>
          <w:lang w:eastAsia="es-ES"/>
        </w:rPr>
        <w:t>publicidad exterior</w:t>
      </w:r>
      <w:r w:rsidRPr="007E3FD7">
        <w:rPr>
          <w:rFonts w:ascii="Calibri" w:eastAsia="Times New Roman" w:hAnsi="Calibri" w:cs="Times New Roman"/>
          <w:color w:val="000000"/>
          <w:lang w:eastAsia="es-ES"/>
        </w:rPr>
        <w:t xml:space="preserve"> estará sujeta a las siguientes condiciones:</w:t>
      </w:r>
    </w:p>
    <w:p w14:paraId="0F44707A" w14:textId="77777777" w:rsidR="00BD19AF" w:rsidRPr="007E3FD7" w:rsidRDefault="00BD19AF" w:rsidP="00BD19AF">
      <w:pPr>
        <w:spacing w:after="0" w:line="240" w:lineRule="auto"/>
        <w:rPr>
          <w:rFonts w:ascii="Times New Roman" w:eastAsia="Times New Roman" w:hAnsi="Times New Roman" w:cs="Times New Roman"/>
          <w:sz w:val="24"/>
          <w:szCs w:val="24"/>
          <w:lang w:eastAsia="es-ES"/>
        </w:rPr>
      </w:pPr>
      <w:r w:rsidRPr="007E3FD7">
        <w:rPr>
          <w:rFonts w:ascii="Calibri" w:eastAsia="Times New Roman" w:hAnsi="Calibri" w:cs="Times New Roman"/>
          <w:b/>
          <w:bCs/>
          <w:color w:val="000000"/>
          <w:lang w:eastAsia="es-ES"/>
        </w:rPr>
        <w:t xml:space="preserve">a) </w:t>
      </w:r>
      <w:r w:rsidRPr="007E3FD7">
        <w:rPr>
          <w:rFonts w:ascii="Calibri" w:eastAsia="Times New Roman" w:hAnsi="Calibri" w:cs="Times New Roman"/>
          <w:color w:val="000000"/>
          <w:lang w:eastAsia="es-ES"/>
        </w:rPr>
        <w:t>Se permite la publicidad en las dos puertas (trasera y delantera) y en el techo, respetando la franja de color azul, el número de la licencia y el escudo.</w:t>
      </w:r>
    </w:p>
    <w:p w14:paraId="4F9BAAAC" w14:textId="77777777" w:rsidR="00BD19AF" w:rsidRPr="007E3FD7" w:rsidRDefault="00BD19AF" w:rsidP="00BD19AF">
      <w:pPr>
        <w:spacing w:after="0" w:line="240" w:lineRule="auto"/>
        <w:rPr>
          <w:rFonts w:ascii="Times New Roman" w:eastAsia="Times New Roman" w:hAnsi="Times New Roman" w:cs="Times New Roman"/>
          <w:sz w:val="24"/>
          <w:szCs w:val="24"/>
          <w:lang w:eastAsia="es-ES"/>
        </w:rPr>
      </w:pPr>
      <w:r w:rsidRPr="007E3FD7">
        <w:rPr>
          <w:rFonts w:ascii="Calibri" w:eastAsia="Times New Roman" w:hAnsi="Calibri" w:cs="Times New Roman"/>
          <w:b/>
          <w:bCs/>
          <w:color w:val="000000"/>
          <w:lang w:eastAsia="es-ES"/>
        </w:rPr>
        <w:t>d)</w:t>
      </w:r>
      <w:r w:rsidRPr="007E3FD7">
        <w:rPr>
          <w:rFonts w:ascii="Calibri" w:eastAsia="Times New Roman" w:hAnsi="Calibri" w:cs="Times New Roman"/>
          <w:color w:val="000000"/>
          <w:lang w:eastAsia="es-ES"/>
        </w:rPr>
        <w:t xml:space="preserve"> Se prohíben los anuncios en los cristales para garantizar la visibilidad y seguridad de conductor y pasajeros.</w:t>
      </w:r>
    </w:p>
    <w:p w14:paraId="21EF64B9" w14:textId="77777777" w:rsidR="00BD19AF" w:rsidRPr="007E3FD7" w:rsidRDefault="00BD19AF" w:rsidP="00BD19AF">
      <w:pPr>
        <w:spacing w:after="0" w:line="240" w:lineRule="auto"/>
        <w:rPr>
          <w:rFonts w:ascii="Times New Roman" w:eastAsia="Times New Roman" w:hAnsi="Times New Roman" w:cs="Times New Roman"/>
          <w:sz w:val="24"/>
          <w:szCs w:val="24"/>
          <w:lang w:eastAsia="es-ES"/>
        </w:rPr>
      </w:pPr>
      <w:r w:rsidRPr="007E3FD7">
        <w:rPr>
          <w:rFonts w:ascii="Calibri" w:eastAsia="Times New Roman" w:hAnsi="Calibri" w:cs="Times New Roman"/>
          <w:b/>
          <w:bCs/>
          <w:color w:val="000000"/>
          <w:lang w:eastAsia="es-ES"/>
        </w:rPr>
        <w:t>5.</w:t>
      </w:r>
      <w:r w:rsidRPr="007E3FD7">
        <w:rPr>
          <w:rFonts w:ascii="Calibri" w:eastAsia="Times New Roman" w:hAnsi="Calibri" w:cs="Times New Roman"/>
          <w:color w:val="000000"/>
          <w:lang w:eastAsia="es-ES"/>
        </w:rPr>
        <w:t xml:space="preserve"> La </w:t>
      </w:r>
      <w:r w:rsidRPr="007E3FD7">
        <w:rPr>
          <w:rFonts w:ascii="Calibri" w:eastAsia="Times New Roman" w:hAnsi="Calibri" w:cs="Times New Roman"/>
          <w:color w:val="000000"/>
          <w:u w:val="single"/>
          <w:lang w:eastAsia="es-ES"/>
        </w:rPr>
        <w:t>publicidad interior</w:t>
      </w:r>
      <w:r w:rsidRPr="007E3FD7">
        <w:rPr>
          <w:rFonts w:ascii="Calibri" w:eastAsia="Times New Roman" w:hAnsi="Calibri" w:cs="Times New Roman"/>
          <w:color w:val="000000"/>
          <w:lang w:eastAsia="es-ES"/>
        </w:rPr>
        <w:t xml:space="preserve"> estará sujeta a las siguientes condiciones:</w:t>
      </w:r>
    </w:p>
    <w:p w14:paraId="77F7D7AF" w14:textId="77777777" w:rsidR="00BD19AF" w:rsidRPr="007E3FD7" w:rsidRDefault="00BD19AF" w:rsidP="00BD19AF">
      <w:pPr>
        <w:spacing w:after="0" w:line="240" w:lineRule="auto"/>
        <w:rPr>
          <w:rFonts w:ascii="Times New Roman" w:eastAsia="Times New Roman" w:hAnsi="Times New Roman" w:cs="Times New Roman"/>
          <w:sz w:val="24"/>
          <w:szCs w:val="24"/>
          <w:lang w:eastAsia="es-ES"/>
        </w:rPr>
      </w:pPr>
      <w:r w:rsidRPr="007E3FD7">
        <w:rPr>
          <w:rFonts w:ascii="Calibri" w:eastAsia="Times New Roman" w:hAnsi="Calibri" w:cs="Times New Roman"/>
          <w:color w:val="000000"/>
          <w:lang w:eastAsia="es-ES"/>
        </w:rPr>
        <w:t>Irá colocada en el respaldo de los asientos delanteros.</w:t>
      </w:r>
    </w:p>
    <w:p w14:paraId="7A1A438A" w14:textId="77777777" w:rsidR="00BD19AF" w:rsidRDefault="00BD19AF" w:rsidP="00BD19AF">
      <w:pPr>
        <w:spacing w:after="0" w:line="240" w:lineRule="auto"/>
        <w:rPr>
          <w:rFonts w:ascii="Calibri" w:eastAsia="Times New Roman" w:hAnsi="Calibri" w:cs="Times New Roman"/>
          <w:color w:val="000000"/>
          <w:lang w:eastAsia="es-ES"/>
        </w:rPr>
      </w:pPr>
      <w:r w:rsidRPr="007E3FD7">
        <w:rPr>
          <w:rFonts w:ascii="Calibri" w:eastAsia="Times New Roman" w:hAnsi="Calibri" w:cs="Times New Roman"/>
          <w:color w:val="000000"/>
          <w:lang w:eastAsia="es-ES"/>
        </w:rPr>
        <w:t xml:space="preserve">Dispondrán de un soporte para que puedan ser colocados o retirados a decisión del titular de la licencia (en papel, a través de dispositivos electrónicos…) </w:t>
      </w:r>
    </w:p>
    <w:p w14:paraId="5C9E05C9" w14:textId="77777777" w:rsidR="00BD19AF" w:rsidRPr="007E3FD7" w:rsidRDefault="00BD19AF" w:rsidP="00BD19AF">
      <w:pPr>
        <w:spacing w:after="0" w:line="240" w:lineRule="auto"/>
        <w:rPr>
          <w:rFonts w:ascii="Times New Roman" w:eastAsia="Times New Roman" w:hAnsi="Times New Roman" w:cs="Times New Roman"/>
          <w:sz w:val="24"/>
          <w:szCs w:val="24"/>
          <w:lang w:eastAsia="es-ES"/>
        </w:rPr>
      </w:pPr>
      <w:r>
        <w:rPr>
          <w:rFonts w:ascii="Calibri" w:eastAsia="Times New Roman" w:hAnsi="Calibri" w:cs="Times New Roman"/>
          <w:color w:val="000000"/>
          <w:lang w:eastAsia="es-ES"/>
        </w:rPr>
        <w:t xml:space="preserve">Hemos estimado los ingresos de publicidad dentro </w:t>
      </w:r>
    </w:p>
    <w:p w14:paraId="3550C537" w14:textId="77777777" w:rsidR="00BD19AF" w:rsidRPr="0010334F" w:rsidRDefault="00BD19AF" w:rsidP="00BD19AF">
      <w:pPr>
        <w:spacing w:after="0" w:line="240" w:lineRule="auto"/>
      </w:pPr>
    </w:p>
    <w:p w14:paraId="76AA969C" w14:textId="77777777" w:rsidR="0038141B" w:rsidRDefault="00302FBD" w:rsidP="00302FBD">
      <w:pPr>
        <w:pStyle w:val="Ttulo2"/>
        <w:spacing w:before="0" w:line="240" w:lineRule="auto"/>
        <w:ind w:left="993"/>
      </w:pPr>
      <w:bookmarkStart w:id="64" w:name="_Toc42180399"/>
      <w:r>
        <w:t>Otras cuestiones relacionadas</w:t>
      </w:r>
      <w:bookmarkEnd w:id="64"/>
    </w:p>
    <w:p w14:paraId="0960D164" w14:textId="77777777" w:rsidR="00302FBD" w:rsidRPr="00302FBD" w:rsidRDefault="00302FBD" w:rsidP="00302FBD">
      <w:pPr>
        <w:pStyle w:val="Ttulo3"/>
        <w:spacing w:before="0" w:line="240" w:lineRule="auto"/>
        <w:ind w:left="1985"/>
        <w:rPr>
          <w:color w:val="1F3864" w:themeColor="accent1" w:themeShade="80"/>
        </w:rPr>
      </w:pPr>
      <w:bookmarkStart w:id="65" w:name="_Toc42180400"/>
      <w:r w:rsidRPr="00302FBD">
        <w:rPr>
          <w:color w:val="1F3864" w:themeColor="accent1" w:themeShade="80"/>
        </w:rPr>
        <w:t>Parámetros de las tarifas</w:t>
      </w:r>
      <w:bookmarkEnd w:id="65"/>
    </w:p>
    <w:p w14:paraId="624DA066" w14:textId="77777777" w:rsidR="00302FBD" w:rsidRDefault="000D548F" w:rsidP="009A3B65">
      <w:pPr>
        <w:spacing w:after="0" w:line="240" w:lineRule="auto"/>
        <w:rPr>
          <w:b/>
          <w:color w:val="F4B083" w:themeColor="accent2" w:themeTint="99"/>
        </w:rPr>
      </w:pPr>
      <w:r>
        <w:rPr>
          <w:b/>
          <w:color w:val="F4B083" w:themeColor="accent2" w:themeTint="99"/>
        </w:rPr>
        <w:t>Artículo 3.</w:t>
      </w:r>
      <w:r w:rsidR="0038141B" w:rsidRPr="009A3B65">
        <w:rPr>
          <w:b/>
          <w:color w:val="F4B083" w:themeColor="accent2" w:themeTint="99"/>
        </w:rPr>
        <w:t xml:space="preserve"> Parámetros de las tarifas.</w:t>
      </w:r>
      <w:r>
        <w:rPr>
          <w:b/>
          <w:color w:val="F4B083" w:themeColor="accent2" w:themeTint="99"/>
        </w:rPr>
        <w:t xml:space="preserve"> </w:t>
      </w:r>
    </w:p>
    <w:p w14:paraId="570F564D" w14:textId="77777777" w:rsidR="00E5288D" w:rsidRPr="00E5288D" w:rsidRDefault="000D548F" w:rsidP="009A3B65">
      <w:pPr>
        <w:spacing w:after="0" w:line="240" w:lineRule="auto"/>
        <w:rPr>
          <w:b/>
          <w:color w:val="F4B083" w:themeColor="accent2" w:themeTint="99"/>
        </w:rPr>
      </w:pPr>
      <w:r w:rsidRPr="00ED6BC1">
        <w:rPr>
          <w:b/>
          <w:color w:val="00B0F0"/>
        </w:rPr>
        <w:t xml:space="preserve">DECRETO 246/2017, de 26 de diciembre, por el que se aprueban las tarifas del servicio interurbano de transporte público discrecional de viajeros en vehículos </w:t>
      </w:r>
      <w:proofErr w:type="spellStart"/>
      <w:r w:rsidRPr="00ED6BC1">
        <w:rPr>
          <w:b/>
          <w:color w:val="00B0F0"/>
        </w:rPr>
        <w:t>autotaxis</w:t>
      </w:r>
      <w:proofErr w:type="spellEnd"/>
      <w:r w:rsidRPr="00ED6BC1">
        <w:rPr>
          <w:b/>
          <w:color w:val="00B0F0"/>
        </w:rPr>
        <w:t xml:space="preserve"> prestado en la Comunidad Autónoma de Canarias.</w:t>
      </w:r>
    </w:p>
    <w:p w14:paraId="026E9B5F" w14:textId="77777777" w:rsidR="0038141B" w:rsidRPr="00302FBD" w:rsidRDefault="0038141B" w:rsidP="00302FBD">
      <w:pPr>
        <w:spacing w:before="120" w:after="0" w:line="240" w:lineRule="auto"/>
        <w:jc w:val="both"/>
        <w:rPr>
          <w:rFonts w:ascii="Cambria" w:hAnsi="Cambria"/>
        </w:rPr>
      </w:pPr>
      <w:r w:rsidRPr="00302FBD">
        <w:rPr>
          <w:rFonts w:ascii="Cambria" w:hAnsi="Cambria"/>
        </w:rPr>
        <w:t xml:space="preserve">Los vehículos </w:t>
      </w:r>
      <w:proofErr w:type="spellStart"/>
      <w:r w:rsidRPr="00302FBD">
        <w:rPr>
          <w:rFonts w:ascii="Cambria" w:hAnsi="Cambria"/>
        </w:rPr>
        <w:t>autotaxis</w:t>
      </w:r>
      <w:proofErr w:type="spellEnd"/>
      <w:r w:rsidRPr="00302FBD">
        <w:rPr>
          <w:rFonts w:ascii="Cambria" w:hAnsi="Cambria"/>
        </w:rPr>
        <w:t xml:space="preserve"> deberán incorporar al módulo correspondiente las tarifas actualizadas con los parámetros siguientes:</w:t>
      </w:r>
    </w:p>
    <w:p w14:paraId="684B455B" w14:textId="77777777" w:rsidR="0038141B" w:rsidRPr="00302FBD" w:rsidRDefault="0038141B" w:rsidP="00302FBD">
      <w:pPr>
        <w:pStyle w:val="Prrafodelista"/>
        <w:numPr>
          <w:ilvl w:val="0"/>
          <w:numId w:val="8"/>
        </w:numPr>
        <w:spacing w:before="120" w:after="0" w:line="240" w:lineRule="auto"/>
        <w:jc w:val="both"/>
        <w:rPr>
          <w:rFonts w:ascii="Cambria" w:hAnsi="Cambria"/>
        </w:rPr>
      </w:pPr>
      <w:r w:rsidRPr="00302FBD">
        <w:rPr>
          <w:rFonts w:ascii="Cambria" w:hAnsi="Cambria"/>
        </w:rPr>
        <w:t xml:space="preserve">Valor del salto en euros: </w:t>
      </w:r>
      <w:r w:rsidRPr="00302FBD">
        <w:rPr>
          <w:rFonts w:ascii="Cambria" w:hAnsi="Cambria"/>
          <w:b/>
        </w:rPr>
        <w:t>0,05.</w:t>
      </w:r>
    </w:p>
    <w:p w14:paraId="2AB09698" w14:textId="77777777" w:rsidR="0038141B" w:rsidRPr="00302FBD" w:rsidRDefault="0038141B" w:rsidP="00302FBD">
      <w:pPr>
        <w:pStyle w:val="Prrafodelista"/>
        <w:numPr>
          <w:ilvl w:val="0"/>
          <w:numId w:val="8"/>
        </w:numPr>
        <w:spacing w:before="120" w:after="0" w:line="240" w:lineRule="auto"/>
        <w:jc w:val="both"/>
        <w:rPr>
          <w:rFonts w:ascii="Cambria" w:hAnsi="Cambria"/>
        </w:rPr>
      </w:pPr>
      <w:r w:rsidRPr="00302FBD">
        <w:rPr>
          <w:rFonts w:ascii="Cambria" w:hAnsi="Cambria"/>
        </w:rPr>
        <w:t xml:space="preserve">Metros por salto (horario diurno): </w:t>
      </w:r>
      <w:r w:rsidRPr="00302FBD">
        <w:rPr>
          <w:rFonts w:ascii="Cambria" w:hAnsi="Cambria"/>
          <w:b/>
        </w:rPr>
        <w:t>45,45.</w:t>
      </w:r>
    </w:p>
    <w:p w14:paraId="538E0A3A" w14:textId="77777777" w:rsidR="0038141B" w:rsidRPr="00302FBD" w:rsidRDefault="0038141B" w:rsidP="00302FBD">
      <w:pPr>
        <w:pStyle w:val="Prrafodelista"/>
        <w:numPr>
          <w:ilvl w:val="0"/>
          <w:numId w:val="8"/>
        </w:numPr>
        <w:spacing w:before="120" w:after="0" w:line="240" w:lineRule="auto"/>
        <w:jc w:val="both"/>
        <w:rPr>
          <w:rFonts w:ascii="Cambria" w:hAnsi="Cambria"/>
        </w:rPr>
      </w:pPr>
      <w:r w:rsidRPr="00302FBD">
        <w:rPr>
          <w:rFonts w:ascii="Cambria" w:hAnsi="Cambria"/>
        </w:rPr>
        <w:t xml:space="preserve">Metros por salto (horario nocturno, domingos y festivos): </w:t>
      </w:r>
      <w:r w:rsidRPr="00302FBD">
        <w:rPr>
          <w:rFonts w:ascii="Cambria" w:hAnsi="Cambria"/>
          <w:b/>
        </w:rPr>
        <w:t>39,68.</w:t>
      </w:r>
    </w:p>
    <w:p w14:paraId="0B2B3814" w14:textId="77777777" w:rsidR="0038141B" w:rsidRPr="00302FBD" w:rsidRDefault="0038141B" w:rsidP="00302FBD">
      <w:pPr>
        <w:pStyle w:val="Prrafodelista"/>
        <w:numPr>
          <w:ilvl w:val="0"/>
          <w:numId w:val="8"/>
        </w:numPr>
        <w:spacing w:before="120" w:after="0" w:line="240" w:lineRule="auto"/>
        <w:jc w:val="both"/>
        <w:rPr>
          <w:rFonts w:ascii="Cambria" w:hAnsi="Cambria"/>
        </w:rPr>
      </w:pPr>
      <w:r w:rsidRPr="00302FBD">
        <w:rPr>
          <w:rFonts w:ascii="Cambria" w:hAnsi="Cambria"/>
        </w:rPr>
        <w:t xml:space="preserve">Segundos por salto (horario diurno): </w:t>
      </w:r>
      <w:r w:rsidRPr="00302FBD">
        <w:rPr>
          <w:rFonts w:ascii="Cambria" w:hAnsi="Cambria"/>
          <w:b/>
        </w:rPr>
        <w:t>11,96.</w:t>
      </w:r>
    </w:p>
    <w:p w14:paraId="1413050D" w14:textId="77777777" w:rsidR="0038141B" w:rsidRPr="00302FBD" w:rsidRDefault="0038141B" w:rsidP="00302FBD">
      <w:pPr>
        <w:pStyle w:val="Prrafodelista"/>
        <w:numPr>
          <w:ilvl w:val="0"/>
          <w:numId w:val="8"/>
        </w:numPr>
        <w:spacing w:before="120" w:after="0" w:line="240" w:lineRule="auto"/>
        <w:jc w:val="both"/>
        <w:rPr>
          <w:rFonts w:ascii="Cambria" w:hAnsi="Cambria"/>
        </w:rPr>
      </w:pPr>
      <w:r w:rsidRPr="00302FBD">
        <w:rPr>
          <w:rFonts w:ascii="Cambria" w:hAnsi="Cambria"/>
        </w:rPr>
        <w:t xml:space="preserve">Segundos por salto (horario nocturno, domingo y festivos): </w:t>
      </w:r>
      <w:r w:rsidRPr="00302FBD">
        <w:rPr>
          <w:rFonts w:ascii="Cambria" w:hAnsi="Cambria"/>
          <w:b/>
        </w:rPr>
        <w:t>11,96.</w:t>
      </w:r>
    </w:p>
    <w:p w14:paraId="38B57686" w14:textId="77777777" w:rsidR="0038141B" w:rsidRPr="00302FBD" w:rsidRDefault="0038141B" w:rsidP="00302FBD">
      <w:pPr>
        <w:pStyle w:val="Prrafodelista"/>
        <w:numPr>
          <w:ilvl w:val="0"/>
          <w:numId w:val="8"/>
        </w:numPr>
        <w:spacing w:before="120" w:after="0" w:line="240" w:lineRule="auto"/>
        <w:jc w:val="both"/>
        <w:rPr>
          <w:rFonts w:ascii="Cambria" w:hAnsi="Cambria"/>
        </w:rPr>
      </w:pPr>
      <w:r w:rsidRPr="00302FBD">
        <w:rPr>
          <w:rFonts w:ascii="Cambria" w:hAnsi="Cambria"/>
        </w:rPr>
        <w:t xml:space="preserve">Velocidad de cambio de arrastre (tarifa diurna): </w:t>
      </w:r>
      <w:r w:rsidRPr="00302FBD">
        <w:rPr>
          <w:rFonts w:ascii="Cambria" w:hAnsi="Cambria"/>
          <w:b/>
        </w:rPr>
        <w:t>13,68 km/h.</w:t>
      </w:r>
    </w:p>
    <w:p w14:paraId="2490D25D" w14:textId="77777777" w:rsidR="0038141B" w:rsidRPr="00302FBD" w:rsidRDefault="0038141B" w:rsidP="00302FBD">
      <w:pPr>
        <w:pStyle w:val="Prrafodelista"/>
        <w:numPr>
          <w:ilvl w:val="0"/>
          <w:numId w:val="8"/>
        </w:numPr>
        <w:spacing w:before="120" w:after="0" w:line="240" w:lineRule="auto"/>
        <w:jc w:val="both"/>
        <w:rPr>
          <w:rFonts w:ascii="Cambria" w:hAnsi="Cambria"/>
        </w:rPr>
      </w:pPr>
      <w:r w:rsidRPr="00302FBD">
        <w:rPr>
          <w:rFonts w:ascii="Cambria" w:hAnsi="Cambria"/>
        </w:rPr>
        <w:t xml:space="preserve">Velocidad de cambio de arrastre (tarifa nocturna y festiva) que activará los saltos por </w:t>
      </w:r>
      <w:proofErr w:type="gramStart"/>
      <w:r w:rsidRPr="00302FBD">
        <w:rPr>
          <w:rFonts w:ascii="Cambria" w:hAnsi="Cambria"/>
        </w:rPr>
        <w:t>segundos</w:t>
      </w:r>
      <w:proofErr w:type="gramEnd"/>
      <w:r w:rsidRPr="00302FBD">
        <w:rPr>
          <w:rFonts w:ascii="Cambria" w:hAnsi="Cambria"/>
        </w:rPr>
        <w:t xml:space="preserve"> pero sin simultanearlos con los saltos por metros: </w:t>
      </w:r>
      <w:r w:rsidRPr="00302FBD">
        <w:rPr>
          <w:rFonts w:ascii="Cambria" w:hAnsi="Cambria"/>
          <w:b/>
        </w:rPr>
        <w:t>11,94 km/h.</w:t>
      </w:r>
    </w:p>
    <w:p w14:paraId="62E311E6" w14:textId="77777777" w:rsidR="0038141B" w:rsidRDefault="0038141B" w:rsidP="00302FBD">
      <w:pPr>
        <w:spacing w:before="120" w:after="0" w:line="240" w:lineRule="auto"/>
        <w:jc w:val="both"/>
        <w:rPr>
          <w:rFonts w:ascii="Cambria" w:hAnsi="Cambria"/>
        </w:rPr>
      </w:pPr>
      <w:r w:rsidRPr="00302FBD">
        <w:rPr>
          <w:rFonts w:ascii="Cambria" w:hAnsi="Cambria"/>
        </w:rPr>
        <w:t>El primer salto del taxímetro se producirá cuando la suma de los saltos de la tarifa kilométrica y horaria alcance el mínimo de percep</w:t>
      </w:r>
      <w:r w:rsidR="00E5288D" w:rsidRPr="00302FBD">
        <w:rPr>
          <w:rFonts w:ascii="Cambria" w:hAnsi="Cambria"/>
        </w:rPr>
        <w:t>ción, que incluye 1.500</w:t>
      </w:r>
      <w:r w:rsidRPr="00302FBD">
        <w:rPr>
          <w:rFonts w:ascii="Cambria" w:hAnsi="Cambria"/>
        </w:rPr>
        <w:t xml:space="preserve"> metros.</w:t>
      </w:r>
    </w:p>
    <w:p w14:paraId="3C3295C6" w14:textId="77777777" w:rsidR="0038141B" w:rsidRPr="00302FBD" w:rsidRDefault="00302FBD" w:rsidP="00302FBD">
      <w:pPr>
        <w:pStyle w:val="Ttulo3"/>
        <w:spacing w:before="120" w:line="240" w:lineRule="auto"/>
        <w:ind w:left="1984"/>
        <w:jc w:val="both"/>
        <w:rPr>
          <w:color w:val="1F3864" w:themeColor="accent1" w:themeShade="80"/>
        </w:rPr>
      </w:pPr>
      <w:bookmarkStart w:id="66" w:name="_Toc42180401"/>
      <w:r w:rsidRPr="00302FBD">
        <w:rPr>
          <w:color w:val="1F3864" w:themeColor="accent1" w:themeShade="80"/>
        </w:rPr>
        <w:t>Funcionamiento del taxímetro</w:t>
      </w:r>
      <w:bookmarkEnd w:id="66"/>
    </w:p>
    <w:p w14:paraId="7BA89203" w14:textId="77777777" w:rsidR="0038141B" w:rsidRPr="00302FBD" w:rsidRDefault="0038141B" w:rsidP="00302FBD">
      <w:pPr>
        <w:spacing w:before="120" w:after="0" w:line="240" w:lineRule="auto"/>
        <w:rPr>
          <w:rFonts w:ascii="Cambria" w:hAnsi="Cambria"/>
          <w:b/>
          <w:color w:val="F4B083" w:themeColor="accent2" w:themeTint="99"/>
        </w:rPr>
      </w:pPr>
      <w:r w:rsidRPr="00302FBD">
        <w:rPr>
          <w:rFonts w:ascii="Cambria" w:hAnsi="Cambria"/>
          <w:b/>
          <w:color w:val="F4B083" w:themeColor="accent2" w:themeTint="99"/>
        </w:rPr>
        <w:t>Artículo 4.- Funcionamiento del taxímetro.</w:t>
      </w:r>
      <w:r w:rsidR="000D548F" w:rsidRPr="00302FBD">
        <w:rPr>
          <w:rFonts w:ascii="Cambria" w:hAnsi="Cambria"/>
          <w:b/>
          <w:color w:val="F4B083" w:themeColor="accent2" w:themeTint="99"/>
        </w:rPr>
        <w:t xml:space="preserve"> </w:t>
      </w:r>
      <w:r w:rsidR="000D548F" w:rsidRPr="00302FBD">
        <w:rPr>
          <w:rFonts w:ascii="Cambria" w:hAnsi="Cambria"/>
          <w:b/>
          <w:color w:val="00B0F0"/>
        </w:rPr>
        <w:t xml:space="preserve">DECRETO 246/2017, de 26 de diciembre, por el que se aprueban las tarifas del servicio interurbano de transporte público </w:t>
      </w:r>
      <w:r w:rsidR="000D548F" w:rsidRPr="00302FBD">
        <w:rPr>
          <w:rFonts w:ascii="Cambria" w:hAnsi="Cambria"/>
          <w:b/>
          <w:color w:val="00B0F0"/>
        </w:rPr>
        <w:lastRenderedPageBreak/>
        <w:t xml:space="preserve">discrecional de viajeros en vehículos </w:t>
      </w:r>
      <w:proofErr w:type="spellStart"/>
      <w:r w:rsidR="000D548F" w:rsidRPr="00302FBD">
        <w:rPr>
          <w:rFonts w:ascii="Cambria" w:hAnsi="Cambria"/>
          <w:b/>
          <w:color w:val="00B0F0"/>
        </w:rPr>
        <w:t>autotaxis</w:t>
      </w:r>
      <w:proofErr w:type="spellEnd"/>
      <w:r w:rsidR="000D548F" w:rsidRPr="00302FBD">
        <w:rPr>
          <w:rFonts w:ascii="Cambria" w:hAnsi="Cambria"/>
          <w:b/>
          <w:color w:val="00B0F0"/>
        </w:rPr>
        <w:t xml:space="preserve"> prestado en la Comunidad Autónoma de Canarias.</w:t>
      </w:r>
    </w:p>
    <w:p w14:paraId="0CF66911" w14:textId="77777777" w:rsidR="0038141B" w:rsidRPr="00302FBD" w:rsidRDefault="0038141B" w:rsidP="00302FBD">
      <w:pPr>
        <w:pStyle w:val="Prrafodelista"/>
        <w:numPr>
          <w:ilvl w:val="0"/>
          <w:numId w:val="12"/>
        </w:numPr>
        <w:spacing w:before="120" w:after="0" w:line="240" w:lineRule="auto"/>
        <w:rPr>
          <w:rFonts w:ascii="Cambria" w:hAnsi="Cambria"/>
        </w:rPr>
      </w:pPr>
      <w:r w:rsidRPr="00302FBD">
        <w:rPr>
          <w:rFonts w:ascii="Cambria" w:hAnsi="Cambria"/>
        </w:rPr>
        <w:t>El taxímetro sólo permitirá la aplicación una vez de cada suplemento.</w:t>
      </w:r>
    </w:p>
    <w:p w14:paraId="64295AE9" w14:textId="77777777" w:rsidR="0038141B" w:rsidRPr="00302FBD" w:rsidRDefault="0038141B" w:rsidP="00302FBD">
      <w:pPr>
        <w:pStyle w:val="Prrafodelista"/>
        <w:numPr>
          <w:ilvl w:val="0"/>
          <w:numId w:val="12"/>
        </w:numPr>
        <w:spacing w:before="120" w:after="0" w:line="240" w:lineRule="auto"/>
        <w:rPr>
          <w:rFonts w:ascii="Cambria" w:hAnsi="Cambria"/>
        </w:rPr>
      </w:pPr>
      <w:r w:rsidRPr="00302FBD">
        <w:rPr>
          <w:rFonts w:ascii="Cambria" w:hAnsi="Cambria"/>
        </w:rPr>
        <w:t>No se admitirán los taxímetros en los que aparezcan en su pantalla los kilómetros recorridos en vez del importe total en euros.</w:t>
      </w:r>
    </w:p>
    <w:p w14:paraId="21917D28" w14:textId="77777777" w:rsidR="0038141B" w:rsidRDefault="0038141B" w:rsidP="00302FBD">
      <w:pPr>
        <w:pStyle w:val="Prrafodelista"/>
        <w:numPr>
          <w:ilvl w:val="0"/>
          <w:numId w:val="12"/>
        </w:numPr>
        <w:spacing w:before="120" w:after="0" w:line="240" w:lineRule="auto"/>
        <w:rPr>
          <w:rFonts w:ascii="Cambria" w:hAnsi="Cambria"/>
        </w:rPr>
      </w:pPr>
      <w:r w:rsidRPr="00302FBD">
        <w:rPr>
          <w:rFonts w:ascii="Cambria" w:hAnsi="Cambria"/>
        </w:rPr>
        <w:t xml:space="preserve">El taxímetro no computará el servicio durante el período en que el vehículo </w:t>
      </w:r>
      <w:proofErr w:type="spellStart"/>
      <w:r w:rsidRPr="00302FBD">
        <w:rPr>
          <w:rFonts w:ascii="Cambria" w:hAnsi="Cambria"/>
        </w:rPr>
        <w:t>autotaxi</w:t>
      </w:r>
      <w:proofErr w:type="spellEnd"/>
      <w:r w:rsidRPr="00302FBD">
        <w:rPr>
          <w:rFonts w:ascii="Cambria" w:hAnsi="Cambria"/>
        </w:rPr>
        <w:t xml:space="preserve"> circule a una velocidad superior a la legalmente permitida.</w:t>
      </w:r>
    </w:p>
    <w:p w14:paraId="657B1935" w14:textId="77777777" w:rsidR="00302FBD" w:rsidRPr="00302FBD" w:rsidRDefault="00302FBD" w:rsidP="00302FBD">
      <w:pPr>
        <w:pStyle w:val="Ttulo3"/>
        <w:spacing w:before="120" w:line="240" w:lineRule="auto"/>
        <w:ind w:left="1984"/>
        <w:jc w:val="both"/>
        <w:rPr>
          <w:color w:val="1F3864" w:themeColor="accent1" w:themeShade="80"/>
        </w:rPr>
      </w:pPr>
      <w:bookmarkStart w:id="67" w:name="_Toc42180402"/>
      <w:r w:rsidRPr="00302FBD">
        <w:rPr>
          <w:color w:val="1F3864" w:themeColor="accent1" w:themeShade="80"/>
        </w:rPr>
        <w:t>Aplicación desde el lugar de recogida del pasajero</w:t>
      </w:r>
      <w:bookmarkEnd w:id="67"/>
    </w:p>
    <w:p w14:paraId="3E82F081" w14:textId="77777777" w:rsidR="00AC3007" w:rsidRPr="00AC3007" w:rsidRDefault="00AC3007" w:rsidP="009A3B65">
      <w:pPr>
        <w:spacing w:after="0" w:line="240" w:lineRule="auto"/>
      </w:pPr>
      <w:r w:rsidRPr="00AC3007">
        <w:rPr>
          <w:b/>
          <w:color w:val="F4B083" w:themeColor="accent2" w:themeTint="99"/>
        </w:rPr>
        <w:t>Artículo 17. Tarifas.</w:t>
      </w:r>
      <w:r w:rsidRPr="00AC3007">
        <w:t xml:space="preserve"> </w:t>
      </w:r>
      <w:r w:rsidRPr="00ED6BC1">
        <w:rPr>
          <w:b/>
          <w:color w:val="00B0F0"/>
        </w:rPr>
        <w:t>DECRETO 74/2012, de 2 de agosto, por el que se aprueba el Reglamento del Servicio de Taxi.</w:t>
      </w:r>
    </w:p>
    <w:p w14:paraId="40514E12" w14:textId="77777777" w:rsidR="00AC3007" w:rsidRDefault="00AC3007" w:rsidP="00AC3007">
      <w:pPr>
        <w:spacing w:after="0" w:line="240" w:lineRule="auto"/>
      </w:pPr>
      <w:r w:rsidRPr="00241970">
        <w:rPr>
          <w:b/>
          <w:sz w:val="24"/>
          <w:szCs w:val="24"/>
        </w:rPr>
        <w:t>2.</w:t>
      </w:r>
      <w:r w:rsidRPr="00AC3007">
        <w:t xml:space="preserve"> Las tarifas serán de aplicación desde el lugar</w:t>
      </w:r>
      <w:r>
        <w:t xml:space="preserve"> </w:t>
      </w:r>
      <w:r w:rsidRPr="00AC3007">
        <w:t>donde sea recogido el pasajero. No obstante, en los</w:t>
      </w:r>
      <w:r>
        <w:t xml:space="preserve"> </w:t>
      </w:r>
      <w:r w:rsidRPr="00AC3007">
        <w:t xml:space="preserve">supuestos en que el servicio sea contratado por </w:t>
      </w:r>
      <w:proofErr w:type="gramStart"/>
      <w:r w:rsidRPr="00AC3007">
        <w:t>radio-taxi</w:t>
      </w:r>
      <w:proofErr w:type="gramEnd"/>
      <w:r w:rsidRPr="00AC3007">
        <w:t>, teléfono u otra modalidad de comunicación</w:t>
      </w:r>
      <w:r w:rsidR="005B7E36">
        <w:t xml:space="preserve"> </w:t>
      </w:r>
      <w:r w:rsidRPr="00AC3007">
        <w:t>electrónica, las tarifas se aplicarán desde el momento</w:t>
      </w:r>
      <w:r w:rsidR="005B7E36">
        <w:t xml:space="preserve"> </w:t>
      </w:r>
      <w:r w:rsidRPr="00AC3007">
        <w:t>de la contratación, sin perjuicio de los límites</w:t>
      </w:r>
      <w:r w:rsidR="005B7E36">
        <w:t xml:space="preserve"> </w:t>
      </w:r>
      <w:r w:rsidRPr="00AC3007">
        <w:t>que puedan establecerse para el tramo de desplazamiento</w:t>
      </w:r>
      <w:r w:rsidR="005B7E36">
        <w:t xml:space="preserve"> </w:t>
      </w:r>
      <w:r w:rsidRPr="00AC3007">
        <w:t>hasta el lugar de recogida y de los</w:t>
      </w:r>
      <w:r w:rsidR="005B7E36">
        <w:t xml:space="preserve"> </w:t>
      </w:r>
      <w:r w:rsidRPr="00AC3007">
        <w:t>suplementos de tarifas que puedan establecer los respectivos</w:t>
      </w:r>
      <w:r w:rsidR="005B7E36">
        <w:t xml:space="preserve"> </w:t>
      </w:r>
      <w:r w:rsidRPr="00AC3007">
        <w:t>ayuntamientos.</w:t>
      </w:r>
    </w:p>
    <w:p w14:paraId="0A2CCDC7" w14:textId="77777777" w:rsidR="00077B6D" w:rsidRDefault="00077B6D" w:rsidP="00AC3007">
      <w:pPr>
        <w:spacing w:after="0" w:line="240" w:lineRule="auto"/>
      </w:pPr>
    </w:p>
    <w:p w14:paraId="73DEF879" w14:textId="77777777" w:rsidR="00AC3007" w:rsidRPr="0038141B" w:rsidRDefault="00AC3007" w:rsidP="009A3B65">
      <w:pPr>
        <w:spacing w:after="0" w:line="240" w:lineRule="auto"/>
      </w:pPr>
    </w:p>
    <w:p w14:paraId="4BEF281A" w14:textId="77777777" w:rsidR="00843575" w:rsidRPr="00843575" w:rsidRDefault="00843575" w:rsidP="00843575"/>
    <w:p w14:paraId="30E247E3" w14:textId="77777777" w:rsidR="00B04852" w:rsidRPr="00B04852" w:rsidRDefault="00B04852" w:rsidP="00B04852">
      <w:pPr>
        <w:pStyle w:val="NormalWeb"/>
        <w:spacing w:before="0" w:beforeAutospacing="0" w:after="0" w:afterAutospacing="0"/>
        <w:rPr>
          <w:rFonts w:ascii="Calibri" w:hAnsi="Calibri" w:cs="Calibri"/>
          <w:sz w:val="22"/>
          <w:szCs w:val="22"/>
        </w:rPr>
      </w:pPr>
    </w:p>
    <w:p w14:paraId="3315B967" w14:textId="16B560BB" w:rsidR="0095787D" w:rsidRDefault="0095787D" w:rsidP="007427AA">
      <w:pPr>
        <w:pStyle w:val="Ttulo1"/>
        <w:spacing w:before="0" w:line="240" w:lineRule="auto"/>
      </w:pPr>
      <w:bookmarkStart w:id="68" w:name="_Toc42180403"/>
      <w:r>
        <w:t xml:space="preserve">Cuestiones técnicas </w:t>
      </w:r>
      <w:proofErr w:type="spellStart"/>
      <w:r>
        <w:t>relaciondas</w:t>
      </w:r>
      <w:proofErr w:type="spellEnd"/>
      <w:r>
        <w:t xml:space="preserve"> con el diseño del modelo de hoja de calculo</w:t>
      </w:r>
      <w:bookmarkEnd w:id="68"/>
    </w:p>
    <w:p w14:paraId="474CA1BA" w14:textId="28E8F7AA" w:rsidR="0095787D" w:rsidRDefault="0095787D" w:rsidP="0095787D">
      <w:r>
        <w:t>Celdas de entrada y celdas corregidas</w:t>
      </w:r>
    </w:p>
    <w:p w14:paraId="0C71F679" w14:textId="3ADA411C" w:rsidR="0095787D" w:rsidRDefault="0095787D" w:rsidP="0095787D">
      <w:proofErr w:type="spellStart"/>
      <w:r>
        <w:t>Proteccion</w:t>
      </w:r>
      <w:proofErr w:type="spellEnd"/>
      <w:r>
        <w:t xml:space="preserve"> de la hoja de calculo</w:t>
      </w:r>
    </w:p>
    <w:p w14:paraId="6200953A" w14:textId="48875AD4" w:rsidR="002976CF" w:rsidRDefault="002976CF" w:rsidP="0095787D">
      <w:r>
        <w:t>Recomendación de activar las flechas de navegación</w:t>
      </w:r>
    </w:p>
    <w:p w14:paraId="11A7FD0E" w14:textId="77777777" w:rsidR="002976CF" w:rsidRDefault="002976CF" w:rsidP="0095787D"/>
    <w:p w14:paraId="5AD3DCC0" w14:textId="77777777" w:rsidR="0095787D" w:rsidRDefault="0095787D" w:rsidP="0095787D"/>
    <w:p w14:paraId="311A6F2E" w14:textId="5E280928" w:rsidR="0095787D" w:rsidRDefault="0095787D" w:rsidP="0095787D"/>
    <w:p w14:paraId="40F42E61" w14:textId="72A419D3" w:rsidR="0095787D" w:rsidRDefault="0095787D" w:rsidP="0095787D"/>
    <w:p w14:paraId="1C7FA4A6" w14:textId="67DC247B" w:rsidR="0095787D" w:rsidRDefault="0095787D" w:rsidP="0095787D"/>
    <w:p w14:paraId="03707B06" w14:textId="0D2C3DB8" w:rsidR="0095787D" w:rsidRDefault="0095787D" w:rsidP="0095787D"/>
    <w:p w14:paraId="75487995" w14:textId="786D3CBD" w:rsidR="0095787D" w:rsidRDefault="0095787D" w:rsidP="0095787D"/>
    <w:p w14:paraId="11C0295B" w14:textId="13FF43EE" w:rsidR="0095787D" w:rsidRDefault="0095787D" w:rsidP="0095787D"/>
    <w:p w14:paraId="42DDB9F5" w14:textId="77777777" w:rsidR="0095787D" w:rsidRPr="0095787D" w:rsidRDefault="0095787D" w:rsidP="0095787D"/>
    <w:p w14:paraId="2F6C3D5A" w14:textId="5485FBB2" w:rsidR="007427AA" w:rsidRDefault="007427AA" w:rsidP="007427AA">
      <w:pPr>
        <w:pStyle w:val="Ttulo1"/>
        <w:spacing w:before="0" w:line="240" w:lineRule="auto"/>
      </w:pPr>
      <w:bookmarkStart w:id="69" w:name="_Toc42180404"/>
      <w:r>
        <w:t>Cuestiones que no entiendo porque lo consideran</w:t>
      </w:r>
      <w:bookmarkEnd w:id="69"/>
    </w:p>
    <w:p w14:paraId="667A7E42" w14:textId="77777777" w:rsidR="007427AA" w:rsidRPr="00C22B33" w:rsidRDefault="007427AA" w:rsidP="007427AA">
      <w:pPr>
        <w:spacing w:after="0" w:line="240" w:lineRule="auto"/>
      </w:pPr>
    </w:p>
    <w:p w14:paraId="044A9EA5" w14:textId="77777777" w:rsidR="007427AA" w:rsidRDefault="007427AA" w:rsidP="007427AA">
      <w:pPr>
        <w:pStyle w:val="Ttulo3"/>
        <w:spacing w:before="0" w:line="240" w:lineRule="auto"/>
        <w:ind w:left="1985"/>
      </w:pPr>
      <w:bookmarkStart w:id="70" w:name="_Toc38290200"/>
      <w:bookmarkStart w:id="71" w:name="_Toc42180405"/>
      <w:r>
        <w:t>Impuestos</w:t>
      </w:r>
      <w:bookmarkEnd w:id="70"/>
      <w:bookmarkEnd w:id="71"/>
    </w:p>
    <w:p w14:paraId="3DB4CC4D" w14:textId="77777777" w:rsidR="007427AA" w:rsidRPr="007826DC" w:rsidRDefault="007427AA" w:rsidP="007427AA">
      <w:pPr>
        <w:rPr>
          <w:b/>
          <w:color w:val="92D050"/>
        </w:rPr>
      </w:pPr>
      <w:r w:rsidRPr="007826DC">
        <w:rPr>
          <w:b/>
          <w:color w:val="92D050"/>
        </w:rPr>
        <w:t>Intereses préstamo</w:t>
      </w:r>
    </w:p>
    <w:p w14:paraId="5C0E6DD4" w14:textId="77777777" w:rsidR="007427AA" w:rsidRPr="00A5117A" w:rsidRDefault="007427AA" w:rsidP="007427AA">
      <w:pPr>
        <w:spacing w:after="0" w:line="240" w:lineRule="auto"/>
      </w:pPr>
      <w:r w:rsidRPr="005105FB">
        <w:rPr>
          <w:b/>
          <w:color w:val="92D050"/>
        </w:rPr>
        <w:lastRenderedPageBreak/>
        <w:t>(IS)</w:t>
      </w:r>
      <w:r>
        <w:rPr>
          <w:b/>
          <w:color w:val="F4B083" w:themeColor="accent2" w:themeTint="99"/>
        </w:rPr>
        <w:t xml:space="preserve"> </w:t>
      </w:r>
      <w:r w:rsidRPr="00A5117A">
        <w:rPr>
          <w:b/>
          <w:color w:val="F4B083" w:themeColor="accent2" w:themeTint="99"/>
        </w:rPr>
        <w:t>Artículo 33. Ámbito de aplicación: instalaciones destinadas a la protección del medio ambiente.</w:t>
      </w:r>
      <w:r w:rsidRPr="00A5117A">
        <w:t xml:space="preserve"> </w:t>
      </w:r>
      <w:r w:rsidRPr="002D4E08">
        <w:rPr>
          <w:b/>
          <w:color w:val="00B0F0"/>
        </w:rPr>
        <w:t>Real Decreto 1777/2004, de 30 de julio, por el que se aprueba el Reglamento del Impuesto sobre Sociedades.</w:t>
      </w:r>
    </w:p>
    <w:p w14:paraId="30983F46" w14:textId="77777777" w:rsidR="007427AA" w:rsidRPr="00A5117A" w:rsidRDefault="007427AA" w:rsidP="007427AA">
      <w:pPr>
        <w:spacing w:after="0" w:line="240" w:lineRule="auto"/>
      </w:pPr>
      <w:r>
        <w:t>L</w:t>
      </w:r>
      <w:r w:rsidRPr="00A5117A">
        <w:t>os sujetos pasivos podr</w:t>
      </w:r>
      <w:r w:rsidRPr="00A5117A">
        <w:rPr>
          <w:rFonts w:hint="eastAsia"/>
        </w:rPr>
        <w:t>á</w:t>
      </w:r>
      <w:r w:rsidRPr="00A5117A">
        <w:t xml:space="preserve">n deducir de la cuota </w:t>
      </w:r>
      <w:r w:rsidRPr="00A5117A">
        <w:rPr>
          <w:rFonts w:hint="eastAsia"/>
        </w:rPr>
        <w:t>í</w:t>
      </w:r>
      <w:r w:rsidRPr="00A5117A">
        <w:t xml:space="preserve">ntegra </w:t>
      </w:r>
      <w:r>
        <w:t>el 10%</w:t>
      </w:r>
      <w:r w:rsidRPr="00A5117A">
        <w:t xml:space="preserve"> del importe de las inversiones realizadas en elementos patrimoniales del inmovilizado material destinado a la protecci</w:t>
      </w:r>
      <w:r w:rsidRPr="00A5117A">
        <w:rPr>
          <w:rFonts w:hint="eastAsia"/>
        </w:rPr>
        <w:t>ó</w:t>
      </w:r>
      <w:r>
        <w:t>n del medio ambiente.</w:t>
      </w:r>
    </w:p>
    <w:p w14:paraId="5BC0316D" w14:textId="77777777" w:rsidR="007427AA" w:rsidRPr="00A5117A" w:rsidRDefault="007427AA" w:rsidP="007427AA">
      <w:pPr>
        <w:spacing w:after="0" w:line="240" w:lineRule="auto"/>
      </w:pPr>
    </w:p>
    <w:p w14:paraId="773509FF" w14:textId="77777777" w:rsidR="007427AA" w:rsidRPr="00A5117A" w:rsidRDefault="007427AA" w:rsidP="007427AA">
      <w:pPr>
        <w:spacing w:after="0" w:line="240" w:lineRule="auto"/>
      </w:pPr>
      <w:r w:rsidRPr="005105FB">
        <w:rPr>
          <w:b/>
          <w:color w:val="92D050"/>
        </w:rPr>
        <w:t>(IS)</w:t>
      </w:r>
      <w:r>
        <w:rPr>
          <w:b/>
          <w:color w:val="F4B083" w:themeColor="accent2" w:themeTint="99"/>
        </w:rPr>
        <w:t xml:space="preserve"> </w:t>
      </w:r>
      <w:r w:rsidRPr="00A5117A">
        <w:rPr>
          <w:b/>
          <w:color w:val="F4B083" w:themeColor="accent2" w:themeTint="99"/>
        </w:rPr>
        <w:t>Artículo 34. Ámbito de aplicación: vehículos industriales o comerciales de transporte por carretera.</w:t>
      </w:r>
      <w:r>
        <w:t xml:space="preserve"> </w:t>
      </w:r>
      <w:r w:rsidRPr="002D4E08">
        <w:rPr>
          <w:b/>
          <w:color w:val="00B0F0"/>
        </w:rPr>
        <w:t>Real Decreto 1777/2004, de 30 de julio, por el que se aprueba el Reglamento del Impuesto sobre Sociedades.</w:t>
      </w:r>
    </w:p>
    <w:p w14:paraId="48CD6EF3" w14:textId="77777777" w:rsidR="007427AA" w:rsidRPr="00A5117A" w:rsidRDefault="007427AA" w:rsidP="007427AA">
      <w:pPr>
        <w:spacing w:after="0" w:line="240" w:lineRule="auto"/>
      </w:pPr>
      <w:r w:rsidRPr="00A5117A">
        <w:rPr>
          <w:b/>
        </w:rPr>
        <w:t>1.</w:t>
      </w:r>
      <w:r w:rsidRPr="00A5117A">
        <w:t xml:space="preserve"> La deducci</w:t>
      </w:r>
      <w:r w:rsidRPr="00A5117A">
        <w:rPr>
          <w:rFonts w:hint="eastAsia"/>
        </w:rPr>
        <w:t>ó</w:t>
      </w:r>
      <w:r w:rsidRPr="00A5117A">
        <w:t>n a que se refiere el art</w:t>
      </w:r>
      <w:r w:rsidRPr="00A5117A">
        <w:rPr>
          <w:rFonts w:hint="eastAsia"/>
        </w:rPr>
        <w:t>í</w:t>
      </w:r>
      <w:r w:rsidRPr="00A5117A">
        <w:t>culo anterior se aplicar</w:t>
      </w:r>
      <w:r w:rsidRPr="00A5117A">
        <w:rPr>
          <w:rFonts w:hint="eastAsia"/>
        </w:rPr>
        <w:t>á</w:t>
      </w:r>
      <w:r w:rsidRPr="00A5117A">
        <w:t xml:space="preserve"> tambi</w:t>
      </w:r>
      <w:r w:rsidRPr="00A5117A">
        <w:rPr>
          <w:rFonts w:hint="eastAsia"/>
        </w:rPr>
        <w:t>é</w:t>
      </w:r>
      <w:r w:rsidRPr="00A5117A">
        <w:t>n en el supuesto de adquisici</w:t>
      </w:r>
      <w:r w:rsidRPr="00A5117A">
        <w:rPr>
          <w:rFonts w:hint="eastAsia"/>
        </w:rPr>
        <w:t>ó</w:t>
      </w:r>
      <w:r w:rsidRPr="00A5117A">
        <w:t xml:space="preserve">n de </w:t>
      </w:r>
      <w:r w:rsidRPr="00A5117A">
        <w:rPr>
          <w:u w:val="single"/>
        </w:rPr>
        <w:t>veh</w:t>
      </w:r>
      <w:r w:rsidRPr="00A5117A">
        <w:rPr>
          <w:rFonts w:hint="eastAsia"/>
          <w:u w:val="single"/>
        </w:rPr>
        <w:t>í</w:t>
      </w:r>
      <w:r w:rsidRPr="00A5117A">
        <w:rPr>
          <w:u w:val="single"/>
        </w:rPr>
        <w:t>culos industriales o comerciales</w:t>
      </w:r>
      <w:r w:rsidRPr="00A5117A">
        <w:t xml:space="preserve"> de </w:t>
      </w:r>
      <w:r>
        <w:t>transporte por carretera nuevos.</w:t>
      </w:r>
    </w:p>
    <w:p w14:paraId="0C264F1A" w14:textId="77777777" w:rsidR="007427AA" w:rsidRPr="00A5117A" w:rsidRDefault="007427AA" w:rsidP="007427AA">
      <w:pPr>
        <w:spacing w:after="0" w:line="240" w:lineRule="auto"/>
      </w:pPr>
      <w:r w:rsidRPr="00A5117A">
        <w:rPr>
          <w:b/>
        </w:rPr>
        <w:t>2.</w:t>
      </w:r>
      <w:r w:rsidRPr="00A5117A">
        <w:t xml:space="preserve"> A estos efectos, se considerar</w:t>
      </w:r>
      <w:r w:rsidRPr="00A5117A">
        <w:rPr>
          <w:rFonts w:hint="eastAsia"/>
        </w:rPr>
        <w:t>á</w:t>
      </w:r>
      <w:r w:rsidRPr="00A5117A">
        <w:t xml:space="preserve">n </w:t>
      </w:r>
      <w:r w:rsidRPr="00A5117A">
        <w:rPr>
          <w:u w:val="single"/>
        </w:rPr>
        <w:t>veh</w:t>
      </w:r>
      <w:r w:rsidRPr="00A5117A">
        <w:rPr>
          <w:rFonts w:hint="eastAsia"/>
          <w:u w:val="single"/>
        </w:rPr>
        <w:t>í</w:t>
      </w:r>
      <w:r w:rsidRPr="00A5117A">
        <w:rPr>
          <w:u w:val="single"/>
        </w:rPr>
        <w:t>culos industriales o comerciales</w:t>
      </w:r>
      <w:r w:rsidRPr="00A5117A">
        <w:t>:</w:t>
      </w:r>
    </w:p>
    <w:p w14:paraId="34B53E5C" w14:textId="77777777" w:rsidR="007427AA" w:rsidRDefault="007427AA" w:rsidP="007427AA">
      <w:pPr>
        <w:spacing w:after="0" w:line="240" w:lineRule="auto"/>
      </w:pPr>
      <w:r w:rsidRPr="00A5117A">
        <w:rPr>
          <w:b/>
        </w:rPr>
        <w:t>b)</w:t>
      </w:r>
      <w:r w:rsidRPr="00A5117A">
        <w:t xml:space="preserve"> Los turismos destinados al servicio p</w:t>
      </w:r>
      <w:r w:rsidRPr="00A5117A">
        <w:rPr>
          <w:rFonts w:hint="eastAsia"/>
        </w:rPr>
        <w:t>ú</w:t>
      </w:r>
      <w:r w:rsidRPr="00A5117A">
        <w:t>blico de viajeros provistos de tax</w:t>
      </w:r>
      <w:r w:rsidRPr="00A5117A">
        <w:rPr>
          <w:rFonts w:hint="eastAsia"/>
        </w:rPr>
        <w:t>í</w:t>
      </w:r>
      <w:r w:rsidRPr="00A5117A">
        <w:t>metro.</w:t>
      </w:r>
    </w:p>
    <w:p w14:paraId="282625D1" w14:textId="77777777" w:rsidR="007427AA" w:rsidRDefault="007427AA" w:rsidP="007427AA">
      <w:pPr>
        <w:pStyle w:val="Default"/>
      </w:pPr>
    </w:p>
    <w:p w14:paraId="5A8586F6" w14:textId="77777777" w:rsidR="007427AA" w:rsidRPr="00BB4067" w:rsidRDefault="007427AA" w:rsidP="007427AA">
      <w:pPr>
        <w:spacing w:after="0" w:line="240" w:lineRule="auto"/>
        <w:rPr>
          <w:b/>
          <w:color w:val="00B0F0"/>
        </w:rPr>
      </w:pPr>
      <w:r w:rsidRPr="00B35E9A">
        <w:rPr>
          <w:b/>
          <w:color w:val="92D050"/>
        </w:rPr>
        <w:t>(IAE)</w:t>
      </w:r>
      <w:r>
        <w:rPr>
          <w:b/>
          <w:color w:val="F4B083" w:themeColor="accent2" w:themeTint="99"/>
        </w:rPr>
        <w:t xml:space="preserve"> </w:t>
      </w:r>
      <w:r w:rsidRPr="00BB4067">
        <w:rPr>
          <w:b/>
          <w:color w:val="F4B083" w:themeColor="accent2" w:themeTint="99"/>
        </w:rPr>
        <w:t>ANEXO I (Tarifas)</w:t>
      </w:r>
      <w:r>
        <w:t xml:space="preserve"> </w:t>
      </w:r>
      <w:r w:rsidRPr="00BB4067">
        <w:rPr>
          <w:b/>
          <w:color w:val="00B0F0"/>
        </w:rPr>
        <w:t>Real Decreto Legislativo 1175/1990, de 28 de septiembre, por el que se aprueban las tarifas y la instrucci</w:t>
      </w:r>
      <w:r w:rsidRPr="00BB4067">
        <w:rPr>
          <w:rFonts w:hint="eastAsia"/>
          <w:b/>
          <w:color w:val="00B0F0"/>
        </w:rPr>
        <w:t>ó</w:t>
      </w:r>
      <w:r w:rsidRPr="00BB4067">
        <w:rPr>
          <w:b/>
          <w:color w:val="00B0F0"/>
        </w:rPr>
        <w:t xml:space="preserve">n del </w:t>
      </w:r>
      <w:r w:rsidRPr="00B35E9A">
        <w:rPr>
          <w:b/>
          <w:color w:val="00B0F0"/>
        </w:rPr>
        <w:t>Impuesto sobre Actividades Econ</w:t>
      </w:r>
      <w:r w:rsidRPr="00B35E9A">
        <w:rPr>
          <w:rFonts w:hint="eastAsia"/>
          <w:b/>
          <w:color w:val="00B0F0"/>
        </w:rPr>
        <w:t>ó</w:t>
      </w:r>
      <w:r w:rsidRPr="00B35E9A">
        <w:rPr>
          <w:b/>
          <w:color w:val="00B0F0"/>
        </w:rPr>
        <w:t>micas.</w:t>
      </w:r>
    </w:p>
    <w:p w14:paraId="4F976282" w14:textId="77777777" w:rsidR="007427AA" w:rsidRPr="0091285C" w:rsidRDefault="007427AA" w:rsidP="007427AA">
      <w:pPr>
        <w:spacing w:after="0" w:line="240" w:lineRule="auto"/>
        <w:rPr>
          <w:b/>
        </w:rPr>
      </w:pPr>
      <w:r w:rsidRPr="0091285C">
        <w:rPr>
          <w:b/>
        </w:rPr>
        <w:t>Ep</w:t>
      </w:r>
      <w:r w:rsidRPr="0091285C">
        <w:rPr>
          <w:rFonts w:hint="eastAsia"/>
          <w:b/>
        </w:rPr>
        <w:t>í</w:t>
      </w:r>
      <w:r w:rsidRPr="0091285C">
        <w:rPr>
          <w:b/>
        </w:rPr>
        <w:t xml:space="preserve">grafe 721.2 Transporte por </w:t>
      </w:r>
      <w:proofErr w:type="spellStart"/>
      <w:r w:rsidRPr="0091285C">
        <w:rPr>
          <w:b/>
        </w:rPr>
        <w:t>autotaxis</w:t>
      </w:r>
      <w:proofErr w:type="spellEnd"/>
      <w:r w:rsidRPr="0091285C">
        <w:rPr>
          <w:b/>
        </w:rPr>
        <w:t>.</w:t>
      </w:r>
    </w:p>
    <w:p w14:paraId="7DAAF894" w14:textId="77777777" w:rsidR="007427AA" w:rsidRDefault="007427AA" w:rsidP="007427AA">
      <w:pPr>
        <w:spacing w:after="0" w:line="240" w:lineRule="auto"/>
        <w:rPr>
          <w:b/>
        </w:rPr>
      </w:pPr>
      <w:r w:rsidRPr="0091285C">
        <w:t>Por cada veh</w:t>
      </w:r>
      <w:r w:rsidRPr="0091285C">
        <w:rPr>
          <w:rFonts w:hint="eastAsia"/>
        </w:rPr>
        <w:t>í</w:t>
      </w:r>
      <w:r>
        <w:t xml:space="preserve">culo </w:t>
      </w:r>
      <w:r w:rsidRPr="00BB4067">
        <w:rPr>
          <w:b/>
        </w:rPr>
        <w:t>=</w:t>
      </w:r>
      <w:r>
        <w:t xml:space="preserve"> </w:t>
      </w:r>
      <w:r w:rsidRPr="006131F7">
        <w:rPr>
          <w:b/>
          <w:highlight w:val="yellow"/>
        </w:rPr>
        <w:t>74,65 €</w:t>
      </w:r>
    </w:p>
    <w:p w14:paraId="230F406D" w14:textId="77777777" w:rsidR="007427AA" w:rsidRDefault="007427AA" w:rsidP="007427AA">
      <w:pPr>
        <w:spacing w:after="0" w:line="240" w:lineRule="auto"/>
        <w:rPr>
          <w:b/>
          <w:color w:val="00B0F0"/>
        </w:rPr>
      </w:pPr>
    </w:p>
    <w:p w14:paraId="1B27566A" w14:textId="77777777" w:rsidR="007427AA" w:rsidRPr="00141AC7" w:rsidRDefault="007427AA" w:rsidP="007427AA">
      <w:pPr>
        <w:spacing w:after="0" w:line="240" w:lineRule="auto"/>
        <w:rPr>
          <w:b/>
          <w:color w:val="00B0F0"/>
        </w:rPr>
      </w:pPr>
      <w:hyperlink r:id="rId66" w:history="1">
        <w:r w:rsidRPr="00141AC7">
          <w:rPr>
            <w:b/>
            <w:color w:val="00B0F0"/>
          </w:rPr>
          <w:t>https://www.agenciatributaria.es/AEAT.internet/Inicio/Ayuda/Manuales__Folletos_y_Videos/Manuales_practicos/_Ayuda_Folleto_Actividades_economicas/3__Impuesto_sobre_la_Renta_de_las_Personas_Fisicas/3_6_Estimacion_objetiva/3_6_1__A_quien_se_aplica/3_6_1__A_quien_se_aplica.html</w:t>
        </w:r>
      </w:hyperlink>
    </w:p>
    <w:p w14:paraId="4F2AD88E" w14:textId="77777777" w:rsidR="007427AA" w:rsidRPr="00563884" w:rsidRDefault="007427AA" w:rsidP="007427AA">
      <w:pPr>
        <w:spacing w:after="0" w:line="240" w:lineRule="auto"/>
        <w:rPr>
          <w:b/>
          <w:color w:val="F4B083" w:themeColor="accent2" w:themeTint="99"/>
        </w:rPr>
      </w:pPr>
      <w:r w:rsidRPr="00B35E9A">
        <w:rPr>
          <w:b/>
          <w:color w:val="92D050"/>
        </w:rPr>
        <w:t>(IRPF)</w:t>
      </w:r>
      <w:r>
        <w:rPr>
          <w:b/>
          <w:color w:val="F4B083" w:themeColor="accent2" w:themeTint="99"/>
        </w:rPr>
        <w:t xml:space="preserve"> </w:t>
      </w:r>
      <w:r w:rsidRPr="00563884">
        <w:rPr>
          <w:b/>
          <w:color w:val="F4B083" w:themeColor="accent2" w:themeTint="99"/>
        </w:rPr>
        <w:t>La</w:t>
      </w:r>
      <w:r>
        <w:rPr>
          <w:b/>
          <w:color w:val="F4B083" w:themeColor="accent2" w:themeTint="99"/>
        </w:rPr>
        <w:t xml:space="preserve"> estimación objetiva se aplica</w:t>
      </w:r>
      <w:r w:rsidRPr="00563884">
        <w:rPr>
          <w:b/>
          <w:color w:val="F4B083" w:themeColor="accent2" w:themeTint="99"/>
        </w:rPr>
        <w:t>:</w:t>
      </w:r>
    </w:p>
    <w:p w14:paraId="39C29455" w14:textId="77777777" w:rsidR="007427AA" w:rsidRDefault="007427AA" w:rsidP="007427AA">
      <w:pPr>
        <w:spacing w:after="0" w:line="240" w:lineRule="auto"/>
        <w:rPr>
          <w:b/>
        </w:rPr>
      </w:pPr>
      <w:r w:rsidRPr="00563884">
        <w:rPr>
          <w:b/>
        </w:rPr>
        <w:t>A empresarios y determinadas actividades profesionales (accesorias a otras empresariales de carácter principal), que cumplan los siguientes requisitos:</w:t>
      </w:r>
    </w:p>
    <w:p w14:paraId="78C1450F" w14:textId="77777777" w:rsidR="007427AA" w:rsidRPr="00107900" w:rsidRDefault="007427AA" w:rsidP="007427AA">
      <w:pPr>
        <w:spacing w:after="0" w:line="240" w:lineRule="auto"/>
      </w:pPr>
      <w:r w:rsidRPr="00107900">
        <w:rPr>
          <w:b/>
        </w:rPr>
        <w:t>1.</w:t>
      </w:r>
      <w:r>
        <w:t xml:space="preserve"> </w:t>
      </w:r>
      <w:r w:rsidRPr="00107900">
        <w:t>Que sus actividades estén incluidas en la Orden anu</w:t>
      </w:r>
      <w:r>
        <w:t xml:space="preserve">al que desarrolla el régimen de </w:t>
      </w:r>
      <w:r w:rsidRPr="00107900">
        <w:t>estimación objetiva y no rebasen los límites de cada actividad.</w:t>
      </w:r>
    </w:p>
    <w:p w14:paraId="29835BE4" w14:textId="77777777" w:rsidR="007427AA" w:rsidRPr="00107900" w:rsidRDefault="007427AA" w:rsidP="007427AA">
      <w:pPr>
        <w:spacing w:after="0" w:line="240" w:lineRule="auto"/>
      </w:pPr>
      <w:r w:rsidRPr="00107900">
        <w:rPr>
          <w:b/>
        </w:rPr>
        <w:t>2.</w:t>
      </w:r>
      <w:r>
        <w:t xml:space="preserve"> Que</w:t>
      </w:r>
      <w:r w:rsidRPr="00107900">
        <w:t xml:space="preserve"> </w:t>
      </w:r>
      <w:r>
        <w:t>los</w:t>
      </w:r>
      <w:r w:rsidRPr="00107900">
        <w:t xml:space="preserve"> rendimientos en el año </w:t>
      </w:r>
      <w:r>
        <w:t xml:space="preserve">anterior </w:t>
      </w:r>
      <w:r w:rsidRPr="00107900">
        <w:t xml:space="preserve">no </w:t>
      </w:r>
      <w:proofErr w:type="gramStart"/>
      <w:r w:rsidRPr="00107900">
        <w:t xml:space="preserve">supere  </w:t>
      </w:r>
      <w:r>
        <w:t>los</w:t>
      </w:r>
      <w:proofErr w:type="gramEnd"/>
      <w:r>
        <w:t xml:space="preserve"> 250.000 €/año.</w:t>
      </w:r>
    </w:p>
    <w:p w14:paraId="2F691504" w14:textId="77777777" w:rsidR="007427AA" w:rsidRPr="00107900" w:rsidRDefault="007427AA" w:rsidP="007427AA">
      <w:pPr>
        <w:spacing w:after="0" w:line="240" w:lineRule="auto"/>
      </w:pPr>
      <w:r w:rsidRPr="00107900">
        <w:rPr>
          <w:b/>
        </w:rPr>
        <w:t>3.</w:t>
      </w:r>
      <w:r>
        <w:t xml:space="preserve"> Que las</w:t>
      </w:r>
      <w:r w:rsidRPr="00107900">
        <w:t xml:space="preserve"> compras en bienes y servicios en el ejercicio anterior, excluidas las adquisiciones de inmovilizado, no supere </w:t>
      </w:r>
      <w:r>
        <w:t xml:space="preserve">los </w:t>
      </w:r>
      <w:r w:rsidRPr="00107900">
        <w:t xml:space="preserve">250.000 €/año. </w:t>
      </w:r>
    </w:p>
    <w:p w14:paraId="6D581676" w14:textId="77777777" w:rsidR="007427AA" w:rsidRDefault="007427AA" w:rsidP="007427AA">
      <w:pPr>
        <w:spacing w:after="0" w:line="240" w:lineRule="auto"/>
      </w:pPr>
      <w:r w:rsidRPr="00563884">
        <w:rPr>
          <w:b/>
        </w:rPr>
        <w:t>4.</w:t>
      </w:r>
      <w:r>
        <w:t xml:space="preserve"> </w:t>
      </w:r>
      <w:r w:rsidRPr="00563884">
        <w:t>Que las actividades económicas no sean desarrolladas, total o parcialmente, fuera del ámbito de aplicac</w:t>
      </w:r>
      <w:r>
        <w:t>ión del IRPF (l</w:t>
      </w:r>
      <w:r w:rsidRPr="00563884">
        <w:t>as actividades</w:t>
      </w:r>
      <w:r>
        <w:t xml:space="preserve"> de transporte por </w:t>
      </w:r>
      <w:proofErr w:type="spellStart"/>
      <w:r w:rsidRPr="00515A27">
        <w:rPr>
          <w:u w:val="single"/>
        </w:rPr>
        <w:t>auto-taxis</w:t>
      </w:r>
      <w:proofErr w:type="spellEnd"/>
      <w:r>
        <w:t xml:space="preserve"> </w:t>
      </w:r>
      <w:r w:rsidRPr="00563884">
        <w:t>se desarrollan dentro del ámbito de aplicación del IRPF).</w:t>
      </w:r>
    </w:p>
    <w:p w14:paraId="6762AF2A" w14:textId="77777777" w:rsidR="007427AA" w:rsidRPr="00107900" w:rsidRDefault="007427AA" w:rsidP="007427AA">
      <w:pPr>
        <w:spacing w:after="0" w:line="240" w:lineRule="auto"/>
      </w:pPr>
      <w:r w:rsidRPr="00107900">
        <w:rPr>
          <w:b/>
        </w:rPr>
        <w:t>5.</w:t>
      </w:r>
      <w:r>
        <w:t xml:space="preserve"> Que no hayan renunciado</w:t>
      </w:r>
      <w:r w:rsidRPr="00107900">
        <w:t xml:space="preserve"> a la aplicación de este régimen.</w:t>
      </w:r>
    </w:p>
    <w:p w14:paraId="4FE6D9AA" w14:textId="77777777" w:rsidR="007427AA" w:rsidRPr="00107900" w:rsidRDefault="007427AA" w:rsidP="007427AA">
      <w:pPr>
        <w:spacing w:after="0" w:line="240" w:lineRule="auto"/>
      </w:pPr>
      <w:r w:rsidRPr="00107900">
        <w:rPr>
          <w:b/>
        </w:rPr>
        <w:t>6.</w:t>
      </w:r>
      <w:r>
        <w:t xml:space="preserve"> </w:t>
      </w:r>
      <w:r w:rsidRPr="00107900">
        <w:t>Que no haya</w:t>
      </w:r>
      <w:r>
        <w:t xml:space="preserve">n renunciado o estén excluidos </w:t>
      </w:r>
      <w:r w:rsidRPr="00107900">
        <w:t xml:space="preserve">del </w:t>
      </w:r>
      <w:r w:rsidRPr="00107900">
        <w:rPr>
          <w:u w:val="single"/>
        </w:rPr>
        <w:t>régimen especial simplificado del IGIC</w:t>
      </w:r>
      <w:r w:rsidRPr="00107900">
        <w:t xml:space="preserve">. </w:t>
      </w:r>
    </w:p>
    <w:p w14:paraId="66392ED0" w14:textId="77777777" w:rsidR="007427AA" w:rsidRPr="00563884" w:rsidRDefault="007427AA" w:rsidP="007427AA">
      <w:pPr>
        <w:spacing w:after="0" w:line="240" w:lineRule="auto"/>
      </w:pPr>
      <w:r w:rsidRPr="00107900">
        <w:rPr>
          <w:b/>
        </w:rPr>
        <w:t>7.</w:t>
      </w:r>
      <w:r>
        <w:t xml:space="preserve"> </w:t>
      </w:r>
      <w:r w:rsidRPr="00107900">
        <w:t>Que ninguna actividad ejercida por el contribuyente se encuentre en estimación directa, en cualquiera de sus modalidades.</w:t>
      </w:r>
    </w:p>
    <w:p w14:paraId="3AC5DC85" w14:textId="77777777" w:rsidR="007427AA" w:rsidRDefault="007427AA" w:rsidP="007427AA">
      <w:pPr>
        <w:spacing w:after="0" w:line="240" w:lineRule="auto"/>
      </w:pPr>
    </w:p>
    <w:p w14:paraId="53A9B6ED" w14:textId="77777777" w:rsidR="007427AA" w:rsidRPr="001D0D72" w:rsidRDefault="007427AA" w:rsidP="007427AA">
      <w:pPr>
        <w:spacing w:after="0" w:line="240" w:lineRule="auto"/>
        <w:rPr>
          <w:b/>
          <w:color w:val="00B0F0"/>
        </w:rPr>
      </w:pPr>
      <w:r w:rsidRPr="00EE2247">
        <w:rPr>
          <w:b/>
          <w:color w:val="92D050"/>
        </w:rPr>
        <w:t>(IGIC)</w:t>
      </w:r>
      <w:r>
        <w:rPr>
          <w:b/>
          <w:color w:val="F4B083" w:themeColor="accent2" w:themeTint="99"/>
        </w:rPr>
        <w:t xml:space="preserve"> </w:t>
      </w:r>
      <w:r w:rsidRPr="001D0D72">
        <w:rPr>
          <w:b/>
          <w:color w:val="F4B083" w:themeColor="accent2" w:themeTint="99"/>
        </w:rPr>
        <w:t>Artículo 1. Actividades incluidas en el régimen especial simplificado.</w:t>
      </w:r>
      <w:r>
        <w:rPr>
          <w:b/>
          <w:color w:val="F4B083" w:themeColor="accent2" w:themeTint="99"/>
        </w:rPr>
        <w:t xml:space="preserve"> </w:t>
      </w:r>
      <w:r w:rsidRPr="001D0D72">
        <w:rPr>
          <w:b/>
          <w:color w:val="00B0F0"/>
        </w:rPr>
        <w:t>ORDEN de 23 de diciembre de 2019, por la que se fijan los índices, módulos y demás</w:t>
      </w:r>
      <w:r>
        <w:rPr>
          <w:b/>
          <w:color w:val="00B0F0"/>
        </w:rPr>
        <w:t xml:space="preserve"> </w:t>
      </w:r>
      <w:r w:rsidRPr="001D0D72">
        <w:rPr>
          <w:b/>
          <w:color w:val="00B0F0"/>
        </w:rPr>
        <w:t>parámetros del régimen simplificado del Impuesto General Indirecto Canario para</w:t>
      </w:r>
      <w:r>
        <w:rPr>
          <w:b/>
          <w:color w:val="00B0F0"/>
        </w:rPr>
        <w:t xml:space="preserve"> </w:t>
      </w:r>
      <w:r w:rsidRPr="001D0D72">
        <w:rPr>
          <w:b/>
          <w:color w:val="00B0F0"/>
        </w:rPr>
        <w:t>el año 2020.</w:t>
      </w:r>
    </w:p>
    <w:p w14:paraId="30DB8F6B" w14:textId="77777777" w:rsidR="007427AA" w:rsidRDefault="007427AA" w:rsidP="007427AA">
      <w:pPr>
        <w:spacing w:after="0" w:line="240" w:lineRule="auto"/>
      </w:pPr>
      <w:r w:rsidRPr="001D0D72">
        <w:rPr>
          <w:b/>
        </w:rPr>
        <w:t>1.</w:t>
      </w:r>
      <w:r w:rsidRPr="001D0D72">
        <w:t xml:space="preserve"> El régimen simplificado del Impuesto General Indirecto Canario será aplicable a las</w:t>
      </w:r>
      <w:r>
        <w:t xml:space="preserve"> </w:t>
      </w:r>
      <w:r w:rsidRPr="001D0D72">
        <w:t>actividades o sectores de actividad que a continuación se relacionan:</w:t>
      </w:r>
    </w:p>
    <w:p w14:paraId="7219D63B" w14:textId="77777777" w:rsidR="007427AA" w:rsidRPr="0091285C" w:rsidRDefault="007427AA" w:rsidP="007427AA">
      <w:pPr>
        <w:spacing w:after="0" w:line="240" w:lineRule="auto"/>
        <w:rPr>
          <w:b/>
        </w:rPr>
      </w:pPr>
      <w:r w:rsidRPr="001D0D72">
        <w:rPr>
          <w:b/>
        </w:rPr>
        <w:t xml:space="preserve">(721.2) Transporte por </w:t>
      </w:r>
      <w:proofErr w:type="spellStart"/>
      <w:r w:rsidRPr="001D0D72">
        <w:rPr>
          <w:b/>
        </w:rPr>
        <w:t>autotaxis</w:t>
      </w:r>
      <w:proofErr w:type="spellEnd"/>
      <w:r>
        <w:rPr>
          <w:b/>
        </w:rPr>
        <w:t>.</w:t>
      </w:r>
    </w:p>
    <w:p w14:paraId="643C97E2" w14:textId="77777777" w:rsidR="007427AA" w:rsidRPr="00823E61" w:rsidRDefault="007427AA" w:rsidP="007427AA">
      <w:pPr>
        <w:spacing w:after="0" w:line="240" w:lineRule="auto"/>
      </w:pPr>
    </w:p>
    <w:p w14:paraId="039B9C16" w14:textId="77777777" w:rsidR="007427AA" w:rsidRPr="00AF06DC" w:rsidRDefault="007427AA" w:rsidP="007427AA"/>
    <w:p w14:paraId="4A11EA05" w14:textId="77777777" w:rsidR="007427AA" w:rsidRDefault="007427AA"/>
    <w:p w14:paraId="3AC88DEC" w14:textId="77777777" w:rsidR="007427AA" w:rsidRDefault="007427AA" w:rsidP="007427AA">
      <w:pPr>
        <w:pStyle w:val="Ttulo1"/>
        <w:spacing w:before="0" w:line="240" w:lineRule="auto"/>
      </w:pPr>
      <w:bookmarkStart w:id="72" w:name="_Toc42180406"/>
      <w:r>
        <w:lastRenderedPageBreak/>
        <w:t>Esto va en la redacción del TFG no en este anexo</w:t>
      </w:r>
      <w:bookmarkEnd w:id="72"/>
    </w:p>
    <w:p w14:paraId="3AF96C74" w14:textId="77777777" w:rsidR="007427AA" w:rsidRPr="00780951" w:rsidRDefault="007427AA" w:rsidP="007427AA">
      <w:r>
        <w:t xml:space="preserve">Esta parte </w:t>
      </w:r>
      <w:proofErr w:type="spellStart"/>
      <w:r>
        <w:t>esta</w:t>
      </w:r>
      <w:proofErr w:type="spellEnd"/>
      <w:r>
        <w:t xml:space="preserve"> orientada para la redacción del TFG como apartados…</w:t>
      </w:r>
    </w:p>
    <w:p w14:paraId="0DC27031" w14:textId="77777777" w:rsidR="007427AA" w:rsidRPr="003A05F5" w:rsidRDefault="007427AA" w:rsidP="007427AA">
      <w:pPr>
        <w:spacing w:after="0" w:line="240" w:lineRule="auto"/>
      </w:pPr>
    </w:p>
    <w:p w14:paraId="7756B74D" w14:textId="77777777" w:rsidR="007427AA" w:rsidRDefault="007427AA" w:rsidP="007427AA">
      <w:pPr>
        <w:pStyle w:val="Ttulo2"/>
        <w:spacing w:before="0" w:line="240" w:lineRule="auto"/>
        <w:ind w:left="993"/>
      </w:pPr>
      <w:bookmarkStart w:id="73" w:name="_Toc38290211"/>
      <w:bookmarkStart w:id="74" w:name="_Toc42180407"/>
      <w:r>
        <w:t>Coyuntura</w:t>
      </w:r>
      <w:bookmarkEnd w:id="73"/>
      <w:bookmarkEnd w:id="74"/>
    </w:p>
    <w:p w14:paraId="54C30B51" w14:textId="77777777" w:rsidR="007427AA" w:rsidRDefault="007427AA" w:rsidP="007427AA">
      <w:pPr>
        <w:pStyle w:val="Ttulo3"/>
        <w:spacing w:before="0" w:line="240" w:lineRule="auto"/>
        <w:ind w:left="1985"/>
      </w:pPr>
      <w:bookmarkStart w:id="75" w:name="_Toc38290212"/>
      <w:bookmarkStart w:id="76" w:name="_Toc42180408"/>
      <w:r>
        <w:t>Competencia</w:t>
      </w:r>
      <w:bookmarkEnd w:id="75"/>
      <w:bookmarkEnd w:id="76"/>
    </w:p>
    <w:p w14:paraId="5996167D" w14:textId="77777777" w:rsidR="007427AA" w:rsidRPr="00CC45EE" w:rsidRDefault="007427AA" w:rsidP="007427AA">
      <w:pPr>
        <w:spacing w:after="0" w:line="240" w:lineRule="auto"/>
        <w:rPr>
          <w:b/>
          <w:color w:val="00B0F0"/>
        </w:rPr>
      </w:pPr>
      <w:hyperlink r:id="rId67" w:history="1">
        <w:r w:rsidRPr="00CC45EE">
          <w:rPr>
            <w:b/>
            <w:color w:val="00B0F0"/>
          </w:rPr>
          <w:t>https://blog.cofike.com/plan-de-negocio-taxi/</w:t>
        </w:r>
      </w:hyperlink>
    </w:p>
    <w:p w14:paraId="6DE9A11C" w14:textId="77777777" w:rsidR="007427AA" w:rsidRDefault="007427AA" w:rsidP="007427AA">
      <w:pPr>
        <w:spacing w:after="0" w:line="240" w:lineRule="auto"/>
      </w:pPr>
      <w:r>
        <w:t xml:space="preserve">Actualmente, el negocio del taxi se enfrenta a nuevos medios de transporte como: </w:t>
      </w:r>
    </w:p>
    <w:p w14:paraId="36D697FF" w14:textId="77777777" w:rsidR="007427AA" w:rsidRPr="0038141B" w:rsidRDefault="007427AA" w:rsidP="007427AA">
      <w:pPr>
        <w:spacing w:after="0" w:line="240" w:lineRule="auto"/>
      </w:pPr>
      <w:r w:rsidRPr="009A3B65">
        <w:rPr>
          <w:b/>
          <w:color w:val="F4B083" w:themeColor="accent2" w:themeTint="99"/>
        </w:rPr>
        <w:t>Servicios de chofer privado (VTC):</w:t>
      </w:r>
      <w:r>
        <w:t xml:space="preserve"> S</w:t>
      </w:r>
      <w:r w:rsidRPr="0038141B">
        <w:t>e piden desde el móv</w:t>
      </w:r>
      <w:r>
        <w:t>il (</w:t>
      </w:r>
      <w:r w:rsidRPr="0038141B">
        <w:t>Cabify y Uber). Dependiendo de la normativa local, pueden operar o no.</w:t>
      </w:r>
    </w:p>
    <w:p w14:paraId="6191EFF8" w14:textId="77777777" w:rsidR="007427AA" w:rsidRPr="0038141B" w:rsidRDefault="007427AA" w:rsidP="007427AA">
      <w:pPr>
        <w:spacing w:after="0" w:line="240" w:lineRule="auto"/>
        <w:rPr>
          <w:b/>
        </w:rPr>
      </w:pPr>
      <w:r w:rsidRPr="009A3B65">
        <w:rPr>
          <w:b/>
          <w:color w:val="F4B083" w:themeColor="accent2" w:themeTint="99"/>
        </w:rPr>
        <w:t>Transporte público:</w:t>
      </w:r>
      <w:r>
        <w:rPr>
          <w:b/>
        </w:rPr>
        <w:t xml:space="preserve"> </w:t>
      </w:r>
      <w:r w:rsidRPr="0038141B">
        <w:t>Autobús</w:t>
      </w:r>
      <w:r>
        <w:t xml:space="preserve"> y metro.</w:t>
      </w:r>
    </w:p>
    <w:p w14:paraId="36AFF13C" w14:textId="77777777" w:rsidR="007427AA" w:rsidRPr="0038141B" w:rsidRDefault="007427AA" w:rsidP="007427AA">
      <w:pPr>
        <w:spacing w:after="0" w:line="240" w:lineRule="auto"/>
      </w:pPr>
      <w:r w:rsidRPr="009A3B65">
        <w:rPr>
          <w:b/>
          <w:color w:val="F4B083" w:themeColor="accent2" w:themeTint="99"/>
        </w:rPr>
        <w:t>Nuevos modos de transportes</w:t>
      </w:r>
      <w:r w:rsidRPr="009A3B65">
        <w:rPr>
          <w:color w:val="F4B083" w:themeColor="accent2" w:themeTint="99"/>
        </w:rPr>
        <w:t>:</w:t>
      </w:r>
      <w:r>
        <w:t xml:space="preserve"> P</w:t>
      </w:r>
      <w:r w:rsidRPr="0038141B">
        <w:t>atinetes eléctricos, motos eléctricas o b</w:t>
      </w:r>
      <w:r>
        <w:t>icicletas alquiladas.</w:t>
      </w:r>
    </w:p>
    <w:p w14:paraId="16C6531B" w14:textId="77777777" w:rsidR="007427AA" w:rsidRPr="009A3B65" w:rsidRDefault="007427AA" w:rsidP="007427AA">
      <w:pPr>
        <w:spacing w:after="0" w:line="240" w:lineRule="auto"/>
        <w:rPr>
          <w:b/>
          <w:color w:val="F4B083" w:themeColor="accent2" w:themeTint="99"/>
        </w:rPr>
      </w:pPr>
      <w:r w:rsidRPr="009A3B65">
        <w:rPr>
          <w:b/>
          <w:color w:val="F4B083" w:themeColor="accent2" w:themeTint="99"/>
        </w:rPr>
        <w:t>Coche propio.</w:t>
      </w:r>
    </w:p>
    <w:p w14:paraId="516EF126" w14:textId="77777777" w:rsidR="007427AA" w:rsidRPr="009A3B65" w:rsidRDefault="007427AA" w:rsidP="007427AA">
      <w:pPr>
        <w:spacing w:after="0" w:line="240" w:lineRule="auto"/>
        <w:rPr>
          <w:b/>
          <w:color w:val="F4B083" w:themeColor="accent2" w:themeTint="99"/>
        </w:rPr>
      </w:pPr>
      <w:r w:rsidRPr="009A3B65">
        <w:rPr>
          <w:b/>
          <w:color w:val="F4B083" w:themeColor="accent2" w:themeTint="99"/>
        </w:rPr>
        <w:t>Coche de alquiler.</w:t>
      </w:r>
    </w:p>
    <w:p w14:paraId="28261D71" w14:textId="77777777" w:rsidR="007427AA" w:rsidRDefault="007427AA" w:rsidP="007427AA">
      <w:pPr>
        <w:spacing w:after="0" w:line="240" w:lineRule="auto"/>
      </w:pPr>
    </w:p>
    <w:p w14:paraId="59443B56" w14:textId="77777777" w:rsidR="007427AA" w:rsidRDefault="007427AA" w:rsidP="007427AA">
      <w:pPr>
        <w:pStyle w:val="Ttulo3"/>
        <w:spacing w:before="0" w:line="240" w:lineRule="auto"/>
        <w:ind w:left="1985"/>
      </w:pPr>
      <w:bookmarkStart w:id="77" w:name="_Toc38290213"/>
      <w:bookmarkStart w:id="78" w:name="_Toc42180409"/>
      <w:r>
        <w:t>Perfil del cliente</w:t>
      </w:r>
      <w:bookmarkEnd w:id="77"/>
      <w:bookmarkEnd w:id="78"/>
    </w:p>
    <w:p w14:paraId="29A5306E" w14:textId="77777777" w:rsidR="007427AA" w:rsidRPr="00CC45EE" w:rsidRDefault="007427AA" w:rsidP="007427AA">
      <w:pPr>
        <w:spacing w:after="0" w:line="240" w:lineRule="auto"/>
        <w:rPr>
          <w:b/>
          <w:color w:val="00B0F0"/>
        </w:rPr>
      </w:pPr>
      <w:hyperlink r:id="rId68" w:history="1">
        <w:r w:rsidRPr="00CC45EE">
          <w:rPr>
            <w:b/>
            <w:color w:val="00B0F0"/>
          </w:rPr>
          <w:t>https://blog.cofike.com/plan-de-negocio-taxi/</w:t>
        </w:r>
      </w:hyperlink>
    </w:p>
    <w:p w14:paraId="413FABCD" w14:textId="77777777" w:rsidR="007427AA" w:rsidRPr="007C6CF3" w:rsidRDefault="007427AA" w:rsidP="007427AA">
      <w:pPr>
        <w:spacing w:after="0" w:line="240" w:lineRule="auto"/>
      </w:pPr>
      <w:r w:rsidRPr="007C6CF3">
        <w:t>Nivel adquisitivo medio.</w:t>
      </w:r>
    </w:p>
    <w:p w14:paraId="42AEA805" w14:textId="77777777" w:rsidR="007427AA" w:rsidRPr="007C6CF3" w:rsidRDefault="007427AA" w:rsidP="007427AA">
      <w:pPr>
        <w:spacing w:after="0" w:line="240" w:lineRule="auto"/>
      </w:pPr>
      <w:r w:rsidRPr="007C6CF3">
        <w:t>No tienen coche propio.</w:t>
      </w:r>
    </w:p>
    <w:p w14:paraId="4170ABC5" w14:textId="77777777" w:rsidR="007427AA" w:rsidRPr="007C6CF3" w:rsidRDefault="007427AA" w:rsidP="007427AA">
      <w:pPr>
        <w:spacing w:after="0" w:line="240" w:lineRule="auto"/>
      </w:pPr>
      <w:r w:rsidRPr="007C6CF3">
        <w:t>Adultos o mayores. </w:t>
      </w:r>
    </w:p>
    <w:p w14:paraId="1A7A8A3F" w14:textId="77777777" w:rsidR="007427AA" w:rsidRPr="007C6CF3" w:rsidRDefault="007427AA" w:rsidP="007427AA">
      <w:pPr>
        <w:spacing w:after="0" w:line="240" w:lineRule="auto"/>
      </w:pPr>
      <w:r w:rsidRPr="007C6CF3">
        <w:t>Turistas y viajeros.</w:t>
      </w:r>
    </w:p>
    <w:p w14:paraId="6A165904" w14:textId="77777777" w:rsidR="007427AA" w:rsidRDefault="007427AA" w:rsidP="007427AA">
      <w:pPr>
        <w:spacing w:after="0" w:line="240" w:lineRule="auto"/>
      </w:pPr>
      <w:r>
        <w:t xml:space="preserve">Quienes </w:t>
      </w:r>
      <w:proofErr w:type="gramStart"/>
      <w:r>
        <w:t>vuelven  a</w:t>
      </w:r>
      <w:proofErr w:type="gramEnd"/>
      <w:r>
        <w:t xml:space="preserve"> casa </w:t>
      </w:r>
      <w:r w:rsidRPr="007C6CF3">
        <w:t>tras una noche de fiesta.</w:t>
      </w:r>
    </w:p>
    <w:p w14:paraId="7661EF40" w14:textId="77777777" w:rsidR="007427AA" w:rsidRDefault="007427AA" w:rsidP="007427AA">
      <w:pPr>
        <w:spacing w:after="0" w:line="240" w:lineRule="auto"/>
      </w:pPr>
    </w:p>
    <w:p w14:paraId="262473AC" w14:textId="77777777" w:rsidR="007427AA" w:rsidRDefault="007427AA" w:rsidP="007427AA">
      <w:pPr>
        <w:spacing w:after="0" w:line="240" w:lineRule="auto"/>
      </w:pPr>
    </w:p>
    <w:p w14:paraId="5F76460E" w14:textId="77777777" w:rsidR="007427AA" w:rsidRDefault="007427AA" w:rsidP="007427AA">
      <w:pPr>
        <w:spacing w:after="0" w:line="240" w:lineRule="auto"/>
      </w:pPr>
    </w:p>
    <w:p w14:paraId="576A663E" w14:textId="77777777" w:rsidR="007427AA" w:rsidRDefault="007427AA" w:rsidP="007427AA">
      <w:pPr>
        <w:spacing w:after="0" w:line="240" w:lineRule="auto"/>
      </w:pPr>
    </w:p>
    <w:p w14:paraId="27E14C97" w14:textId="77777777" w:rsidR="007427AA" w:rsidRDefault="007427AA" w:rsidP="007427AA">
      <w:pPr>
        <w:spacing w:after="0" w:line="240" w:lineRule="auto"/>
      </w:pPr>
    </w:p>
    <w:p w14:paraId="0943FE32" w14:textId="77777777" w:rsidR="007427AA" w:rsidRDefault="007427AA" w:rsidP="007427AA">
      <w:pPr>
        <w:spacing w:after="0" w:line="240" w:lineRule="auto"/>
      </w:pPr>
    </w:p>
    <w:p w14:paraId="107B86A1" w14:textId="77777777" w:rsidR="007427AA" w:rsidRDefault="007427AA" w:rsidP="007427AA">
      <w:pPr>
        <w:spacing w:after="0" w:line="240" w:lineRule="auto"/>
      </w:pPr>
    </w:p>
    <w:p w14:paraId="6DE88662" w14:textId="77777777" w:rsidR="007427AA" w:rsidRDefault="007427AA" w:rsidP="007427AA">
      <w:pPr>
        <w:spacing w:after="0" w:line="240" w:lineRule="auto"/>
      </w:pPr>
    </w:p>
    <w:p w14:paraId="0C784AC7" w14:textId="77777777" w:rsidR="007427AA" w:rsidRDefault="007427AA" w:rsidP="007427AA">
      <w:pPr>
        <w:spacing w:after="0" w:line="240" w:lineRule="auto"/>
      </w:pPr>
    </w:p>
    <w:p w14:paraId="7DD95A6E" w14:textId="77777777" w:rsidR="007427AA" w:rsidRDefault="007427AA" w:rsidP="007427AA">
      <w:pPr>
        <w:spacing w:after="0" w:line="240" w:lineRule="auto"/>
      </w:pPr>
    </w:p>
    <w:p w14:paraId="166F1943" w14:textId="77777777" w:rsidR="007427AA" w:rsidRDefault="007427AA" w:rsidP="007427AA">
      <w:pPr>
        <w:spacing w:after="0" w:line="240" w:lineRule="auto"/>
      </w:pPr>
    </w:p>
    <w:p w14:paraId="3F28D703" w14:textId="77777777" w:rsidR="007427AA" w:rsidRDefault="007427AA" w:rsidP="007427AA">
      <w:pPr>
        <w:spacing w:after="0" w:line="240" w:lineRule="auto"/>
      </w:pPr>
    </w:p>
    <w:p w14:paraId="1CCD665C" w14:textId="77777777" w:rsidR="007427AA" w:rsidRDefault="007427AA" w:rsidP="007427AA">
      <w:pPr>
        <w:spacing w:after="0" w:line="240" w:lineRule="auto"/>
      </w:pPr>
    </w:p>
    <w:p w14:paraId="0EDC89DA" w14:textId="77777777" w:rsidR="007427AA" w:rsidRDefault="007427AA" w:rsidP="007427AA">
      <w:pPr>
        <w:spacing w:after="0" w:line="240" w:lineRule="auto"/>
      </w:pPr>
    </w:p>
    <w:p w14:paraId="3DA12D0A" w14:textId="77777777" w:rsidR="007427AA" w:rsidRDefault="007427AA" w:rsidP="007427AA">
      <w:pPr>
        <w:spacing w:after="0" w:line="240" w:lineRule="auto"/>
      </w:pPr>
    </w:p>
    <w:p w14:paraId="6B499EFD" w14:textId="77777777" w:rsidR="007427AA" w:rsidRDefault="007427AA" w:rsidP="007427AA">
      <w:pPr>
        <w:spacing w:after="0" w:line="240" w:lineRule="auto"/>
      </w:pPr>
    </w:p>
    <w:p w14:paraId="02653F42" w14:textId="77777777" w:rsidR="007427AA" w:rsidRDefault="007427AA" w:rsidP="007427AA">
      <w:pPr>
        <w:spacing w:after="0" w:line="240" w:lineRule="auto"/>
      </w:pPr>
    </w:p>
    <w:p w14:paraId="01387776" w14:textId="77777777" w:rsidR="007427AA" w:rsidRDefault="007427AA" w:rsidP="007427AA">
      <w:pPr>
        <w:spacing w:after="0" w:line="240" w:lineRule="auto"/>
      </w:pPr>
    </w:p>
    <w:p w14:paraId="6E4B8AFC" w14:textId="77777777" w:rsidR="007427AA" w:rsidRDefault="007427AA" w:rsidP="007427AA">
      <w:pPr>
        <w:spacing w:after="0" w:line="240" w:lineRule="auto"/>
      </w:pPr>
    </w:p>
    <w:p w14:paraId="631FE152" w14:textId="77777777" w:rsidR="007427AA" w:rsidRDefault="007427AA" w:rsidP="007427AA">
      <w:pPr>
        <w:spacing w:after="0" w:line="240" w:lineRule="auto"/>
      </w:pPr>
    </w:p>
    <w:p w14:paraId="5913F6A8" w14:textId="77777777" w:rsidR="007427AA" w:rsidRDefault="007427AA" w:rsidP="007427AA">
      <w:pPr>
        <w:spacing w:after="0" w:line="240" w:lineRule="auto"/>
      </w:pPr>
    </w:p>
    <w:p w14:paraId="6DEA6C23" w14:textId="77777777" w:rsidR="007427AA" w:rsidRDefault="007427AA" w:rsidP="007427AA">
      <w:pPr>
        <w:spacing w:after="0" w:line="240" w:lineRule="auto"/>
      </w:pPr>
    </w:p>
    <w:p w14:paraId="55436423" w14:textId="77777777" w:rsidR="007427AA" w:rsidRDefault="007427AA" w:rsidP="007427AA">
      <w:pPr>
        <w:spacing w:after="0" w:line="240" w:lineRule="auto"/>
      </w:pPr>
    </w:p>
    <w:p w14:paraId="15658270" w14:textId="77777777" w:rsidR="007427AA" w:rsidRPr="007C6CF3" w:rsidRDefault="007427AA" w:rsidP="007427AA">
      <w:pPr>
        <w:spacing w:after="0" w:line="240" w:lineRule="auto"/>
      </w:pPr>
    </w:p>
    <w:p w14:paraId="7249AF7E" w14:textId="77777777" w:rsidR="007427AA" w:rsidRPr="007C6CF3" w:rsidRDefault="007427AA" w:rsidP="007427AA">
      <w:pPr>
        <w:spacing w:after="0" w:line="240" w:lineRule="auto"/>
      </w:pPr>
    </w:p>
    <w:p w14:paraId="03BFA973" w14:textId="77777777" w:rsidR="007427AA" w:rsidRDefault="007427AA"/>
    <w:sectPr w:rsidR="007427AA" w:rsidSect="00000304">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Jose Ignacio González Gómez" w:date="2020-05-02T12:31:00Z" w:initials="JIGG">
    <w:p w14:paraId="4AE77AB5" w14:textId="3E29DE8F" w:rsidR="00F5766A" w:rsidRDefault="00F5766A">
      <w:pPr>
        <w:pStyle w:val="Textocomentario"/>
      </w:pPr>
      <w:r>
        <w:rPr>
          <w:rStyle w:val="Refdecomentario"/>
        </w:rPr>
        <w:annotationRef/>
      </w:r>
      <w:r>
        <w:t>Ojo esto es aparte</w:t>
      </w:r>
    </w:p>
  </w:comment>
  <w:comment w:id="37" w:author="Jose Ignacio González Gómez" w:date="2020-05-02T13:00:00Z" w:initials="JIGG">
    <w:p w14:paraId="515A10C9" w14:textId="6C883311" w:rsidR="00F5766A" w:rsidRDefault="00F5766A">
      <w:pPr>
        <w:pStyle w:val="Textocomentario"/>
      </w:pPr>
      <w:r>
        <w:rPr>
          <w:rStyle w:val="Refdecomentario"/>
        </w:rPr>
        <w:annotationRef/>
      </w:r>
      <w:r>
        <w:t>No se estoy seguro que esto sea cierto</w:t>
      </w:r>
    </w:p>
  </w:comment>
  <w:comment w:id="47" w:author="Jose Ignacio González Gómez" w:date="2020-05-01T08:08:00Z" w:initials="JIGG">
    <w:p w14:paraId="07AB1D71" w14:textId="12A5C584" w:rsidR="00F5766A" w:rsidRDefault="00F5766A">
      <w:pPr>
        <w:pStyle w:val="Textocomentario"/>
      </w:pPr>
      <w:r>
        <w:rPr>
          <w:rStyle w:val="Refdecomentario"/>
        </w:rPr>
        <w:annotationRef/>
      </w:r>
      <w:r>
        <w:t>Mejorar esta parte que yo he intentado completar.</w:t>
      </w:r>
    </w:p>
  </w:comment>
  <w:comment w:id="49" w:author="Jose Ignacio González Gómez" w:date="2020-04-29T20:17:00Z" w:initials="JIGG">
    <w:p w14:paraId="4F0099EA" w14:textId="77777777" w:rsidR="00F5766A" w:rsidRDefault="00F5766A">
      <w:pPr>
        <w:pStyle w:val="Textocomentario"/>
      </w:pPr>
      <w:r>
        <w:rPr>
          <w:rStyle w:val="Refdecomentario"/>
        </w:rPr>
        <w:annotationRef/>
      </w:r>
      <w:r w:rsidRPr="002462C9">
        <w:rPr>
          <w:rFonts w:ascii="Cambria" w:hAnsi="Cambria"/>
          <w:color w:val="FF0000"/>
        </w:rPr>
        <w:t>ESTO NO LO ENTIENDO, PENSABA QUE ERA AL REVES…</w:t>
      </w:r>
    </w:p>
  </w:comment>
  <w:comment w:id="50" w:author="Jose Ignacio González Gómez" w:date="2020-04-29T20:24:00Z" w:initials="JIGG">
    <w:p w14:paraId="651D7594" w14:textId="77777777" w:rsidR="00F5766A" w:rsidRDefault="00F5766A">
      <w:pPr>
        <w:pStyle w:val="Textocomentario"/>
      </w:pPr>
      <w:r>
        <w:rPr>
          <w:rStyle w:val="Refdecomentario"/>
        </w:rPr>
        <w:annotationRef/>
      </w:r>
      <w:r>
        <w:t>Es una opinión que podríamos cambiar, habría que estudiarla.</w:t>
      </w:r>
    </w:p>
  </w:comment>
  <w:comment w:id="51" w:author="Jose Ignacio González Gómez" w:date="2020-05-01T07:42:00Z" w:initials="JIGG">
    <w:p w14:paraId="7B291308" w14:textId="52B20D85" w:rsidR="00F5766A" w:rsidRDefault="00F5766A">
      <w:pPr>
        <w:pStyle w:val="Textocomentario"/>
      </w:pPr>
      <w:r>
        <w:rPr>
          <w:rStyle w:val="Refdecomentario"/>
        </w:rPr>
        <w:annotationRef/>
      </w:r>
      <w:r>
        <w:t>Este apartado tienen que revisarlo y darle un formato adecuado. Además de si lo consideran quitar elementos o sintetizaar los mas relevante. Esta es una estructura que he ido desarrollando pero que tienen que mejorar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E77AB5" w15:done="0"/>
  <w15:commentEx w15:paraId="515A10C9" w15:done="0"/>
  <w15:commentEx w15:paraId="07AB1D71" w15:done="0"/>
  <w15:commentEx w15:paraId="4F0099EA" w15:done="0"/>
  <w15:commentEx w15:paraId="651D7594" w15:done="0"/>
  <w15:commentEx w15:paraId="7B2913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E77AB5" w16cid:durableId="2257E692"/>
  <w16cid:commentId w16cid:paraId="515A10C9" w16cid:durableId="2257ED7C"/>
  <w16cid:commentId w16cid:paraId="07AB1D71" w16cid:durableId="22565777"/>
  <w16cid:commentId w16cid:paraId="4F0099EA" w16cid:durableId="22545F6B"/>
  <w16cid:commentId w16cid:paraId="651D7594" w16cid:durableId="225460FC"/>
  <w16cid:commentId w16cid:paraId="7B291308" w16cid:durableId="225651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ncode_sansregular">
    <w:altName w:val="Cambria"/>
    <w:panose1 w:val="00000000000000000000"/>
    <w:charset w:val="00"/>
    <w:family w:val="roman"/>
    <w:notTrueType/>
    <w:pitch w:val="default"/>
  </w:font>
  <w:font w:name="Times-Italic">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0771"/>
    <w:multiLevelType w:val="hybridMultilevel"/>
    <w:tmpl w:val="B3007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3A095F"/>
    <w:multiLevelType w:val="hybridMultilevel"/>
    <w:tmpl w:val="5E4872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9E71D6"/>
    <w:multiLevelType w:val="hybridMultilevel"/>
    <w:tmpl w:val="F1C0D8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7C15BF"/>
    <w:multiLevelType w:val="hybridMultilevel"/>
    <w:tmpl w:val="E892B8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E2477E"/>
    <w:multiLevelType w:val="multilevel"/>
    <w:tmpl w:val="BB02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3D536E"/>
    <w:multiLevelType w:val="multilevel"/>
    <w:tmpl w:val="6668129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Cambria" w:hAnsi="Cambri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4422F"/>
    <w:multiLevelType w:val="multilevel"/>
    <w:tmpl w:val="AF28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F77144"/>
    <w:multiLevelType w:val="hybridMultilevel"/>
    <w:tmpl w:val="F87AE4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0D78F8"/>
    <w:multiLevelType w:val="hybridMultilevel"/>
    <w:tmpl w:val="09CA0C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D0589"/>
    <w:multiLevelType w:val="hybridMultilevel"/>
    <w:tmpl w:val="202A5C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123BEA"/>
    <w:multiLevelType w:val="hybridMultilevel"/>
    <w:tmpl w:val="9E56C7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04903ED"/>
    <w:multiLevelType w:val="hybridMultilevel"/>
    <w:tmpl w:val="BA06F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B2066D"/>
    <w:multiLevelType w:val="hybridMultilevel"/>
    <w:tmpl w:val="FFD0541E"/>
    <w:lvl w:ilvl="0" w:tplc="D2A826E2">
      <w:start w:val="5"/>
      <w:numFmt w:val="bullet"/>
      <w:lvlText w:val=""/>
      <w:lvlJc w:val="left"/>
      <w:pPr>
        <w:ind w:left="720" w:hanging="360"/>
      </w:pPr>
      <w:rPr>
        <w:rFonts w:ascii="Wingdings" w:eastAsiaTheme="minorEastAsia"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3FD00D3"/>
    <w:multiLevelType w:val="hybridMultilevel"/>
    <w:tmpl w:val="4EE6204E"/>
    <w:lvl w:ilvl="0" w:tplc="7158BB8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FCF7C48"/>
    <w:multiLevelType w:val="hybridMultilevel"/>
    <w:tmpl w:val="DA92D3F6"/>
    <w:lvl w:ilvl="0" w:tplc="08B0C4D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2D27EA6"/>
    <w:multiLevelType w:val="hybridMultilevel"/>
    <w:tmpl w:val="B36E0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A7F0E1B"/>
    <w:multiLevelType w:val="hybridMultilevel"/>
    <w:tmpl w:val="9E128D5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15:restartNumberingAfterBreak="0">
    <w:nsid w:val="70DC7266"/>
    <w:multiLevelType w:val="hybridMultilevel"/>
    <w:tmpl w:val="F926B05E"/>
    <w:lvl w:ilvl="0" w:tplc="7158BB8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8D54426"/>
    <w:multiLevelType w:val="hybridMultilevel"/>
    <w:tmpl w:val="74CAE78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15:restartNumberingAfterBreak="0">
    <w:nsid w:val="7DA43F39"/>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0" w15:restartNumberingAfterBreak="0">
    <w:nsid w:val="7F8034AB"/>
    <w:multiLevelType w:val="hybridMultilevel"/>
    <w:tmpl w:val="C7908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23179531">
    <w:abstractNumId w:val="19"/>
  </w:num>
  <w:num w:numId="2" w16cid:durableId="1735157331">
    <w:abstractNumId w:val="5"/>
  </w:num>
  <w:num w:numId="3" w16cid:durableId="598953840">
    <w:abstractNumId w:val="11"/>
  </w:num>
  <w:num w:numId="4" w16cid:durableId="11110501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173389">
    <w:abstractNumId w:val="15"/>
  </w:num>
  <w:num w:numId="6" w16cid:durableId="2085181193">
    <w:abstractNumId w:val="19"/>
  </w:num>
  <w:num w:numId="7" w16cid:durableId="450438700">
    <w:abstractNumId w:val="19"/>
  </w:num>
  <w:num w:numId="8" w16cid:durableId="1356616268">
    <w:abstractNumId w:val="8"/>
  </w:num>
  <w:num w:numId="9" w16cid:durableId="875460995">
    <w:abstractNumId w:val="13"/>
  </w:num>
  <w:num w:numId="10" w16cid:durableId="1073816192">
    <w:abstractNumId w:val="19"/>
  </w:num>
  <w:num w:numId="11" w16cid:durableId="631911940">
    <w:abstractNumId w:val="17"/>
  </w:num>
  <w:num w:numId="12" w16cid:durableId="372274695">
    <w:abstractNumId w:val="14"/>
  </w:num>
  <w:num w:numId="13" w16cid:durableId="1988631425">
    <w:abstractNumId w:val="19"/>
  </w:num>
  <w:num w:numId="14" w16cid:durableId="1022627868">
    <w:abstractNumId w:val="9"/>
  </w:num>
  <w:num w:numId="15" w16cid:durableId="1882160310">
    <w:abstractNumId w:val="19"/>
  </w:num>
  <w:num w:numId="16" w16cid:durableId="1195776263">
    <w:abstractNumId w:val="19"/>
  </w:num>
  <w:num w:numId="17" w16cid:durableId="532964482">
    <w:abstractNumId w:val="19"/>
  </w:num>
  <w:num w:numId="18" w16cid:durableId="386953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77021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41615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37123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9603263">
    <w:abstractNumId w:val="1"/>
  </w:num>
  <w:num w:numId="23" w16cid:durableId="1900048421">
    <w:abstractNumId w:val="19"/>
  </w:num>
  <w:num w:numId="24" w16cid:durableId="547299431">
    <w:abstractNumId w:val="19"/>
  </w:num>
  <w:num w:numId="25" w16cid:durableId="9123957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1816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9347834">
    <w:abstractNumId w:val="19"/>
  </w:num>
  <w:num w:numId="28" w16cid:durableId="1168407195">
    <w:abstractNumId w:val="10"/>
  </w:num>
  <w:num w:numId="29" w16cid:durableId="1736539620">
    <w:abstractNumId w:val="20"/>
  </w:num>
  <w:num w:numId="30" w16cid:durableId="1866213940">
    <w:abstractNumId w:val="7"/>
  </w:num>
  <w:num w:numId="31" w16cid:durableId="126317860">
    <w:abstractNumId w:val="2"/>
  </w:num>
  <w:num w:numId="32" w16cid:durableId="17496920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1324193">
    <w:abstractNumId w:val="19"/>
  </w:num>
  <w:num w:numId="34" w16cid:durableId="990207143">
    <w:abstractNumId w:val="19"/>
  </w:num>
  <w:num w:numId="35" w16cid:durableId="1845590823">
    <w:abstractNumId w:val="19"/>
  </w:num>
  <w:num w:numId="36" w16cid:durableId="1115253090">
    <w:abstractNumId w:val="19"/>
  </w:num>
  <w:num w:numId="37" w16cid:durableId="972907446">
    <w:abstractNumId w:val="3"/>
  </w:num>
  <w:num w:numId="38" w16cid:durableId="1342856438">
    <w:abstractNumId w:val="6"/>
  </w:num>
  <w:num w:numId="39" w16cid:durableId="360515919">
    <w:abstractNumId w:val="4"/>
  </w:num>
  <w:num w:numId="40" w16cid:durableId="1975675406">
    <w:abstractNumId w:val="19"/>
  </w:num>
  <w:num w:numId="41" w16cid:durableId="1526090186">
    <w:abstractNumId w:val="19"/>
  </w:num>
  <w:num w:numId="42" w16cid:durableId="27263238">
    <w:abstractNumId w:val="18"/>
  </w:num>
  <w:num w:numId="43" w16cid:durableId="674305511">
    <w:abstractNumId w:val="19"/>
  </w:num>
  <w:num w:numId="44" w16cid:durableId="1572806861">
    <w:abstractNumId w:val="19"/>
  </w:num>
  <w:num w:numId="45" w16cid:durableId="999582620">
    <w:abstractNumId w:val="16"/>
  </w:num>
  <w:num w:numId="46" w16cid:durableId="1838110853">
    <w:abstractNumId w:val="19"/>
  </w:num>
  <w:num w:numId="47" w16cid:durableId="1540126375">
    <w:abstractNumId w:val="0"/>
  </w:num>
  <w:num w:numId="48" w16cid:durableId="1875994220">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e Ignacio González Gómez">
    <w15:presenceInfo w15:providerId="Windows Live" w15:userId="0e9fa7a8732080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32D"/>
    <w:rsid w:val="00000304"/>
    <w:rsid w:val="00004E9F"/>
    <w:rsid w:val="00006ED8"/>
    <w:rsid w:val="00007DFF"/>
    <w:rsid w:val="00011944"/>
    <w:rsid w:val="00011CE3"/>
    <w:rsid w:val="00017C9F"/>
    <w:rsid w:val="00021195"/>
    <w:rsid w:val="0002463B"/>
    <w:rsid w:val="0003583F"/>
    <w:rsid w:val="00040A8E"/>
    <w:rsid w:val="00044574"/>
    <w:rsid w:val="00062BEA"/>
    <w:rsid w:val="00077B6D"/>
    <w:rsid w:val="00092136"/>
    <w:rsid w:val="000A3A44"/>
    <w:rsid w:val="000B3E5B"/>
    <w:rsid w:val="000D09AB"/>
    <w:rsid w:val="000D548F"/>
    <w:rsid w:val="000E27C1"/>
    <w:rsid w:val="000E4D4B"/>
    <w:rsid w:val="000F27FF"/>
    <w:rsid w:val="0010334F"/>
    <w:rsid w:val="00104180"/>
    <w:rsid w:val="0010612B"/>
    <w:rsid w:val="00107900"/>
    <w:rsid w:val="0011466C"/>
    <w:rsid w:val="001240DC"/>
    <w:rsid w:val="001303BF"/>
    <w:rsid w:val="0013088D"/>
    <w:rsid w:val="00130EF3"/>
    <w:rsid w:val="00140407"/>
    <w:rsid w:val="00141AC7"/>
    <w:rsid w:val="0014459D"/>
    <w:rsid w:val="001457B0"/>
    <w:rsid w:val="00146953"/>
    <w:rsid w:val="001544B2"/>
    <w:rsid w:val="0015463A"/>
    <w:rsid w:val="00155ACD"/>
    <w:rsid w:val="001579D4"/>
    <w:rsid w:val="00164811"/>
    <w:rsid w:val="001652AB"/>
    <w:rsid w:val="00165F7D"/>
    <w:rsid w:val="00174384"/>
    <w:rsid w:val="0018220A"/>
    <w:rsid w:val="0018383A"/>
    <w:rsid w:val="00187B3C"/>
    <w:rsid w:val="00191A47"/>
    <w:rsid w:val="0019495A"/>
    <w:rsid w:val="00195F66"/>
    <w:rsid w:val="00197B06"/>
    <w:rsid w:val="001B7BC1"/>
    <w:rsid w:val="001C0209"/>
    <w:rsid w:val="001C2299"/>
    <w:rsid w:val="001C327B"/>
    <w:rsid w:val="001C38CB"/>
    <w:rsid w:val="001C51FD"/>
    <w:rsid w:val="001D0D72"/>
    <w:rsid w:val="001D30C5"/>
    <w:rsid w:val="001D6A49"/>
    <w:rsid w:val="00202B1F"/>
    <w:rsid w:val="002071F8"/>
    <w:rsid w:val="0020750F"/>
    <w:rsid w:val="00217742"/>
    <w:rsid w:val="002235D7"/>
    <w:rsid w:val="00227083"/>
    <w:rsid w:val="00231B0D"/>
    <w:rsid w:val="00235DE0"/>
    <w:rsid w:val="002370A4"/>
    <w:rsid w:val="00241970"/>
    <w:rsid w:val="00242C07"/>
    <w:rsid w:val="0024453D"/>
    <w:rsid w:val="0024536F"/>
    <w:rsid w:val="002462C9"/>
    <w:rsid w:val="002528F2"/>
    <w:rsid w:val="0025744D"/>
    <w:rsid w:val="00260B60"/>
    <w:rsid w:val="00262008"/>
    <w:rsid w:val="00266983"/>
    <w:rsid w:val="00272695"/>
    <w:rsid w:val="002776D0"/>
    <w:rsid w:val="002823B2"/>
    <w:rsid w:val="0028357F"/>
    <w:rsid w:val="0028459F"/>
    <w:rsid w:val="00286863"/>
    <w:rsid w:val="00291A82"/>
    <w:rsid w:val="00291DAB"/>
    <w:rsid w:val="00293081"/>
    <w:rsid w:val="002934FF"/>
    <w:rsid w:val="00294896"/>
    <w:rsid w:val="0029685C"/>
    <w:rsid w:val="00296A99"/>
    <w:rsid w:val="002976CF"/>
    <w:rsid w:val="00297761"/>
    <w:rsid w:val="002A1BF4"/>
    <w:rsid w:val="002B30F3"/>
    <w:rsid w:val="002B3C93"/>
    <w:rsid w:val="002B3CB2"/>
    <w:rsid w:val="002B456F"/>
    <w:rsid w:val="002B4979"/>
    <w:rsid w:val="002B775E"/>
    <w:rsid w:val="002C6264"/>
    <w:rsid w:val="002C690D"/>
    <w:rsid w:val="002D26FF"/>
    <w:rsid w:val="002D4098"/>
    <w:rsid w:val="002D4E08"/>
    <w:rsid w:val="002F5FCE"/>
    <w:rsid w:val="00302693"/>
    <w:rsid w:val="00302FBD"/>
    <w:rsid w:val="00310987"/>
    <w:rsid w:val="0032218F"/>
    <w:rsid w:val="00324FC7"/>
    <w:rsid w:val="00325232"/>
    <w:rsid w:val="00326059"/>
    <w:rsid w:val="00326D72"/>
    <w:rsid w:val="0032709F"/>
    <w:rsid w:val="00333644"/>
    <w:rsid w:val="003338CC"/>
    <w:rsid w:val="0034079A"/>
    <w:rsid w:val="003476A0"/>
    <w:rsid w:val="00352B4A"/>
    <w:rsid w:val="00355126"/>
    <w:rsid w:val="003565D7"/>
    <w:rsid w:val="00370BFE"/>
    <w:rsid w:val="00373C7E"/>
    <w:rsid w:val="00380441"/>
    <w:rsid w:val="0038141B"/>
    <w:rsid w:val="0038347C"/>
    <w:rsid w:val="00385FE7"/>
    <w:rsid w:val="00386038"/>
    <w:rsid w:val="00386503"/>
    <w:rsid w:val="00387623"/>
    <w:rsid w:val="00393C36"/>
    <w:rsid w:val="0039640A"/>
    <w:rsid w:val="003A046A"/>
    <w:rsid w:val="003A05F5"/>
    <w:rsid w:val="003A0C09"/>
    <w:rsid w:val="003A0F0D"/>
    <w:rsid w:val="003A37D4"/>
    <w:rsid w:val="003A639C"/>
    <w:rsid w:val="003A6D18"/>
    <w:rsid w:val="003B1704"/>
    <w:rsid w:val="003B17B2"/>
    <w:rsid w:val="003B3920"/>
    <w:rsid w:val="003C0001"/>
    <w:rsid w:val="003C0FAC"/>
    <w:rsid w:val="003C221C"/>
    <w:rsid w:val="003C49B8"/>
    <w:rsid w:val="003D7707"/>
    <w:rsid w:val="003F0EFF"/>
    <w:rsid w:val="003F4FC6"/>
    <w:rsid w:val="003F61BB"/>
    <w:rsid w:val="00403AA7"/>
    <w:rsid w:val="004066B5"/>
    <w:rsid w:val="004114A9"/>
    <w:rsid w:val="00411A1B"/>
    <w:rsid w:val="0041277D"/>
    <w:rsid w:val="00415B4B"/>
    <w:rsid w:val="00417208"/>
    <w:rsid w:val="004279A7"/>
    <w:rsid w:val="00427CBF"/>
    <w:rsid w:val="004466D1"/>
    <w:rsid w:val="00451C42"/>
    <w:rsid w:val="004562C9"/>
    <w:rsid w:val="00464219"/>
    <w:rsid w:val="00471B12"/>
    <w:rsid w:val="0047290B"/>
    <w:rsid w:val="00475E7C"/>
    <w:rsid w:val="00484758"/>
    <w:rsid w:val="0048570D"/>
    <w:rsid w:val="00486507"/>
    <w:rsid w:val="004A1E6E"/>
    <w:rsid w:val="004A72B2"/>
    <w:rsid w:val="004B1135"/>
    <w:rsid w:val="004B5718"/>
    <w:rsid w:val="004B6B18"/>
    <w:rsid w:val="004D1D08"/>
    <w:rsid w:val="004D5A74"/>
    <w:rsid w:val="004D7949"/>
    <w:rsid w:val="004F2E2A"/>
    <w:rsid w:val="004F5C4A"/>
    <w:rsid w:val="005105FB"/>
    <w:rsid w:val="00511B03"/>
    <w:rsid w:val="005122E7"/>
    <w:rsid w:val="00512EBF"/>
    <w:rsid w:val="00515A27"/>
    <w:rsid w:val="00522833"/>
    <w:rsid w:val="005344F4"/>
    <w:rsid w:val="00534644"/>
    <w:rsid w:val="0053760C"/>
    <w:rsid w:val="00537736"/>
    <w:rsid w:val="0054218B"/>
    <w:rsid w:val="00542859"/>
    <w:rsid w:val="00542EEC"/>
    <w:rsid w:val="00547445"/>
    <w:rsid w:val="00550E85"/>
    <w:rsid w:val="0055413F"/>
    <w:rsid w:val="0055473C"/>
    <w:rsid w:val="005553D2"/>
    <w:rsid w:val="00563884"/>
    <w:rsid w:val="00594566"/>
    <w:rsid w:val="005A214A"/>
    <w:rsid w:val="005B26FD"/>
    <w:rsid w:val="005B7E36"/>
    <w:rsid w:val="005C2008"/>
    <w:rsid w:val="005C55C3"/>
    <w:rsid w:val="005D4F87"/>
    <w:rsid w:val="005E42CB"/>
    <w:rsid w:val="005F2EBB"/>
    <w:rsid w:val="005F76FA"/>
    <w:rsid w:val="006006FD"/>
    <w:rsid w:val="006109E3"/>
    <w:rsid w:val="00612237"/>
    <w:rsid w:val="006131F7"/>
    <w:rsid w:val="00614A8C"/>
    <w:rsid w:val="00624978"/>
    <w:rsid w:val="00633563"/>
    <w:rsid w:val="006414EA"/>
    <w:rsid w:val="006463D1"/>
    <w:rsid w:val="006466F8"/>
    <w:rsid w:val="00647276"/>
    <w:rsid w:val="00655422"/>
    <w:rsid w:val="006669AE"/>
    <w:rsid w:val="006711CA"/>
    <w:rsid w:val="00677679"/>
    <w:rsid w:val="006A6BD6"/>
    <w:rsid w:val="006B4BCE"/>
    <w:rsid w:val="006B6DA2"/>
    <w:rsid w:val="006D37B5"/>
    <w:rsid w:val="006D6172"/>
    <w:rsid w:val="006D6DB1"/>
    <w:rsid w:val="006E2EB6"/>
    <w:rsid w:val="006E75F7"/>
    <w:rsid w:val="006F0F5B"/>
    <w:rsid w:val="006F1232"/>
    <w:rsid w:val="006F2D11"/>
    <w:rsid w:val="006F2D3A"/>
    <w:rsid w:val="0070430C"/>
    <w:rsid w:val="0070780C"/>
    <w:rsid w:val="00726225"/>
    <w:rsid w:val="00726C74"/>
    <w:rsid w:val="00731DBA"/>
    <w:rsid w:val="00735A93"/>
    <w:rsid w:val="007427AA"/>
    <w:rsid w:val="00742BA1"/>
    <w:rsid w:val="00750617"/>
    <w:rsid w:val="00751FBD"/>
    <w:rsid w:val="0076241B"/>
    <w:rsid w:val="007647C0"/>
    <w:rsid w:val="00780951"/>
    <w:rsid w:val="0078125C"/>
    <w:rsid w:val="007826DC"/>
    <w:rsid w:val="007848CD"/>
    <w:rsid w:val="0079089B"/>
    <w:rsid w:val="007908AB"/>
    <w:rsid w:val="00794BD7"/>
    <w:rsid w:val="007A005D"/>
    <w:rsid w:val="007A3F7D"/>
    <w:rsid w:val="007A5F14"/>
    <w:rsid w:val="007A6CD3"/>
    <w:rsid w:val="007B0481"/>
    <w:rsid w:val="007C1ECD"/>
    <w:rsid w:val="007C6CF3"/>
    <w:rsid w:val="007D23A4"/>
    <w:rsid w:val="007D7B14"/>
    <w:rsid w:val="007D7CC2"/>
    <w:rsid w:val="007E3FD7"/>
    <w:rsid w:val="007F0900"/>
    <w:rsid w:val="00803480"/>
    <w:rsid w:val="00804173"/>
    <w:rsid w:val="00804D34"/>
    <w:rsid w:val="00813746"/>
    <w:rsid w:val="00823E61"/>
    <w:rsid w:val="00833B39"/>
    <w:rsid w:val="0083462C"/>
    <w:rsid w:val="00834B1F"/>
    <w:rsid w:val="0084055D"/>
    <w:rsid w:val="0084096B"/>
    <w:rsid w:val="008412EF"/>
    <w:rsid w:val="00841F81"/>
    <w:rsid w:val="00843575"/>
    <w:rsid w:val="008442B4"/>
    <w:rsid w:val="00844C7F"/>
    <w:rsid w:val="008474AA"/>
    <w:rsid w:val="00847D98"/>
    <w:rsid w:val="0086141B"/>
    <w:rsid w:val="00863B38"/>
    <w:rsid w:val="0086473D"/>
    <w:rsid w:val="008723EF"/>
    <w:rsid w:val="00874A12"/>
    <w:rsid w:val="0089454B"/>
    <w:rsid w:val="008A3B3B"/>
    <w:rsid w:val="008B3F6A"/>
    <w:rsid w:val="008C0F56"/>
    <w:rsid w:val="008C3551"/>
    <w:rsid w:val="008C4BD1"/>
    <w:rsid w:val="008D29F9"/>
    <w:rsid w:val="008D5A4D"/>
    <w:rsid w:val="008E13AF"/>
    <w:rsid w:val="008E28D8"/>
    <w:rsid w:val="008E36BC"/>
    <w:rsid w:val="008E43D4"/>
    <w:rsid w:val="008E65CA"/>
    <w:rsid w:val="008E7B23"/>
    <w:rsid w:val="008F3C9B"/>
    <w:rsid w:val="008F67ED"/>
    <w:rsid w:val="008F78D6"/>
    <w:rsid w:val="009036B7"/>
    <w:rsid w:val="00907317"/>
    <w:rsid w:val="00911010"/>
    <w:rsid w:val="00911ABA"/>
    <w:rsid w:val="0091285C"/>
    <w:rsid w:val="00913137"/>
    <w:rsid w:val="0093663A"/>
    <w:rsid w:val="00937D24"/>
    <w:rsid w:val="0094256E"/>
    <w:rsid w:val="0094425C"/>
    <w:rsid w:val="00945489"/>
    <w:rsid w:val="009535E2"/>
    <w:rsid w:val="0095577B"/>
    <w:rsid w:val="00955B78"/>
    <w:rsid w:val="0095787D"/>
    <w:rsid w:val="0096353E"/>
    <w:rsid w:val="009704BF"/>
    <w:rsid w:val="00973CCF"/>
    <w:rsid w:val="00975758"/>
    <w:rsid w:val="00980301"/>
    <w:rsid w:val="0098051D"/>
    <w:rsid w:val="00981466"/>
    <w:rsid w:val="00985732"/>
    <w:rsid w:val="00992CDA"/>
    <w:rsid w:val="00995A84"/>
    <w:rsid w:val="0099676F"/>
    <w:rsid w:val="00997395"/>
    <w:rsid w:val="009A2F86"/>
    <w:rsid w:val="009A3B65"/>
    <w:rsid w:val="009A41A3"/>
    <w:rsid w:val="009B0C99"/>
    <w:rsid w:val="009B1FF4"/>
    <w:rsid w:val="009B27B6"/>
    <w:rsid w:val="009C093D"/>
    <w:rsid w:val="009C4925"/>
    <w:rsid w:val="009C6C08"/>
    <w:rsid w:val="009D1D7E"/>
    <w:rsid w:val="009E235A"/>
    <w:rsid w:val="009E66A3"/>
    <w:rsid w:val="009E7A1D"/>
    <w:rsid w:val="009F1769"/>
    <w:rsid w:val="00A03934"/>
    <w:rsid w:val="00A074A7"/>
    <w:rsid w:val="00A1095A"/>
    <w:rsid w:val="00A14836"/>
    <w:rsid w:val="00A14B82"/>
    <w:rsid w:val="00A15594"/>
    <w:rsid w:val="00A15809"/>
    <w:rsid w:val="00A168B7"/>
    <w:rsid w:val="00A31051"/>
    <w:rsid w:val="00A31F20"/>
    <w:rsid w:val="00A34D9E"/>
    <w:rsid w:val="00A43E2D"/>
    <w:rsid w:val="00A5117A"/>
    <w:rsid w:val="00A51A62"/>
    <w:rsid w:val="00A53798"/>
    <w:rsid w:val="00A54A07"/>
    <w:rsid w:val="00A54B87"/>
    <w:rsid w:val="00A54BFE"/>
    <w:rsid w:val="00A55A13"/>
    <w:rsid w:val="00A55DB3"/>
    <w:rsid w:val="00A61B0E"/>
    <w:rsid w:val="00A66ED4"/>
    <w:rsid w:val="00A70E4D"/>
    <w:rsid w:val="00A729B1"/>
    <w:rsid w:val="00A82512"/>
    <w:rsid w:val="00A82CB7"/>
    <w:rsid w:val="00A8651E"/>
    <w:rsid w:val="00A923A2"/>
    <w:rsid w:val="00AA2A9E"/>
    <w:rsid w:val="00AA3503"/>
    <w:rsid w:val="00AA59EF"/>
    <w:rsid w:val="00AB4BEE"/>
    <w:rsid w:val="00AB7249"/>
    <w:rsid w:val="00AB7789"/>
    <w:rsid w:val="00AC024C"/>
    <w:rsid w:val="00AC3007"/>
    <w:rsid w:val="00AC3A7C"/>
    <w:rsid w:val="00AC532D"/>
    <w:rsid w:val="00AC7BA3"/>
    <w:rsid w:val="00AD1B42"/>
    <w:rsid w:val="00AD6E05"/>
    <w:rsid w:val="00AE10E3"/>
    <w:rsid w:val="00AE2C05"/>
    <w:rsid w:val="00AE342A"/>
    <w:rsid w:val="00AE376E"/>
    <w:rsid w:val="00AE3B20"/>
    <w:rsid w:val="00AF06DC"/>
    <w:rsid w:val="00AF6E54"/>
    <w:rsid w:val="00B00A85"/>
    <w:rsid w:val="00B04852"/>
    <w:rsid w:val="00B33E2E"/>
    <w:rsid w:val="00B35E9A"/>
    <w:rsid w:val="00B36CE0"/>
    <w:rsid w:val="00B44797"/>
    <w:rsid w:val="00B54050"/>
    <w:rsid w:val="00B540B2"/>
    <w:rsid w:val="00B57716"/>
    <w:rsid w:val="00B72E05"/>
    <w:rsid w:val="00B7730D"/>
    <w:rsid w:val="00B95C47"/>
    <w:rsid w:val="00BA0F0B"/>
    <w:rsid w:val="00BA2592"/>
    <w:rsid w:val="00BA3711"/>
    <w:rsid w:val="00BA5316"/>
    <w:rsid w:val="00BA6730"/>
    <w:rsid w:val="00BB018C"/>
    <w:rsid w:val="00BB176A"/>
    <w:rsid w:val="00BB4067"/>
    <w:rsid w:val="00BD0A55"/>
    <w:rsid w:val="00BD19AF"/>
    <w:rsid w:val="00BD53FC"/>
    <w:rsid w:val="00BF5B61"/>
    <w:rsid w:val="00BF5DAA"/>
    <w:rsid w:val="00BF7013"/>
    <w:rsid w:val="00BF7B9A"/>
    <w:rsid w:val="00C05093"/>
    <w:rsid w:val="00C06126"/>
    <w:rsid w:val="00C06954"/>
    <w:rsid w:val="00C10E24"/>
    <w:rsid w:val="00C17441"/>
    <w:rsid w:val="00C17F51"/>
    <w:rsid w:val="00C22B33"/>
    <w:rsid w:val="00C25EDC"/>
    <w:rsid w:val="00C32C38"/>
    <w:rsid w:val="00C35E5B"/>
    <w:rsid w:val="00C40E19"/>
    <w:rsid w:val="00C443FF"/>
    <w:rsid w:val="00C51C4A"/>
    <w:rsid w:val="00C57B74"/>
    <w:rsid w:val="00C6170E"/>
    <w:rsid w:val="00C624D9"/>
    <w:rsid w:val="00C63D6A"/>
    <w:rsid w:val="00C648CE"/>
    <w:rsid w:val="00C730B2"/>
    <w:rsid w:val="00C750F0"/>
    <w:rsid w:val="00C81CB6"/>
    <w:rsid w:val="00C9484F"/>
    <w:rsid w:val="00C94B46"/>
    <w:rsid w:val="00C973C6"/>
    <w:rsid w:val="00CA1B37"/>
    <w:rsid w:val="00CA7BD9"/>
    <w:rsid w:val="00CA7E9C"/>
    <w:rsid w:val="00CB3351"/>
    <w:rsid w:val="00CB3CB2"/>
    <w:rsid w:val="00CB5818"/>
    <w:rsid w:val="00CB5FE2"/>
    <w:rsid w:val="00CB6D73"/>
    <w:rsid w:val="00CC290B"/>
    <w:rsid w:val="00CC45EE"/>
    <w:rsid w:val="00CC4CB4"/>
    <w:rsid w:val="00CC543A"/>
    <w:rsid w:val="00CC54CD"/>
    <w:rsid w:val="00CD0C57"/>
    <w:rsid w:val="00CD75C9"/>
    <w:rsid w:val="00CE0289"/>
    <w:rsid w:val="00CE0E5A"/>
    <w:rsid w:val="00CE5661"/>
    <w:rsid w:val="00D0051A"/>
    <w:rsid w:val="00D01BDB"/>
    <w:rsid w:val="00D02980"/>
    <w:rsid w:val="00D05EF9"/>
    <w:rsid w:val="00D1298C"/>
    <w:rsid w:val="00D136EE"/>
    <w:rsid w:val="00D16921"/>
    <w:rsid w:val="00D25079"/>
    <w:rsid w:val="00D27B0A"/>
    <w:rsid w:val="00D32D3D"/>
    <w:rsid w:val="00D344C5"/>
    <w:rsid w:val="00D417CF"/>
    <w:rsid w:val="00D44AC3"/>
    <w:rsid w:val="00D45825"/>
    <w:rsid w:val="00D54B2A"/>
    <w:rsid w:val="00D5517E"/>
    <w:rsid w:val="00D563C4"/>
    <w:rsid w:val="00D56BC3"/>
    <w:rsid w:val="00D62ABD"/>
    <w:rsid w:val="00D63C63"/>
    <w:rsid w:val="00D75E91"/>
    <w:rsid w:val="00D815D3"/>
    <w:rsid w:val="00D81721"/>
    <w:rsid w:val="00D82FFC"/>
    <w:rsid w:val="00D86824"/>
    <w:rsid w:val="00D879B8"/>
    <w:rsid w:val="00D918E2"/>
    <w:rsid w:val="00D9203B"/>
    <w:rsid w:val="00D96582"/>
    <w:rsid w:val="00D96F7A"/>
    <w:rsid w:val="00DA4EC0"/>
    <w:rsid w:val="00DA663A"/>
    <w:rsid w:val="00DB1D1C"/>
    <w:rsid w:val="00DB2FFF"/>
    <w:rsid w:val="00DB5188"/>
    <w:rsid w:val="00DC5443"/>
    <w:rsid w:val="00DC54A3"/>
    <w:rsid w:val="00DE0508"/>
    <w:rsid w:val="00DF168B"/>
    <w:rsid w:val="00DF1B82"/>
    <w:rsid w:val="00E025F4"/>
    <w:rsid w:val="00E04AE1"/>
    <w:rsid w:val="00E12B92"/>
    <w:rsid w:val="00E1382F"/>
    <w:rsid w:val="00E264F7"/>
    <w:rsid w:val="00E339A0"/>
    <w:rsid w:val="00E351BA"/>
    <w:rsid w:val="00E355F4"/>
    <w:rsid w:val="00E369F0"/>
    <w:rsid w:val="00E4278F"/>
    <w:rsid w:val="00E445A8"/>
    <w:rsid w:val="00E50DF2"/>
    <w:rsid w:val="00E51414"/>
    <w:rsid w:val="00E516ED"/>
    <w:rsid w:val="00E5288D"/>
    <w:rsid w:val="00E603E5"/>
    <w:rsid w:val="00E614AC"/>
    <w:rsid w:val="00E65119"/>
    <w:rsid w:val="00E76886"/>
    <w:rsid w:val="00E77BAB"/>
    <w:rsid w:val="00E811E0"/>
    <w:rsid w:val="00E85BB8"/>
    <w:rsid w:val="00E85F17"/>
    <w:rsid w:val="00E870E8"/>
    <w:rsid w:val="00E87570"/>
    <w:rsid w:val="00E875DF"/>
    <w:rsid w:val="00E90751"/>
    <w:rsid w:val="00E90BDC"/>
    <w:rsid w:val="00E93F4E"/>
    <w:rsid w:val="00E975C0"/>
    <w:rsid w:val="00EA2E00"/>
    <w:rsid w:val="00EB1D0D"/>
    <w:rsid w:val="00EB6C95"/>
    <w:rsid w:val="00EC3EDC"/>
    <w:rsid w:val="00EC6C11"/>
    <w:rsid w:val="00ED16AE"/>
    <w:rsid w:val="00ED6BC1"/>
    <w:rsid w:val="00EE2149"/>
    <w:rsid w:val="00EE2247"/>
    <w:rsid w:val="00EE6A71"/>
    <w:rsid w:val="00EF0DC7"/>
    <w:rsid w:val="00EF1754"/>
    <w:rsid w:val="00EF3568"/>
    <w:rsid w:val="00EF4974"/>
    <w:rsid w:val="00F03FB8"/>
    <w:rsid w:val="00F053BF"/>
    <w:rsid w:val="00F11E1A"/>
    <w:rsid w:val="00F2459A"/>
    <w:rsid w:val="00F344E2"/>
    <w:rsid w:val="00F4435A"/>
    <w:rsid w:val="00F45079"/>
    <w:rsid w:val="00F459B0"/>
    <w:rsid w:val="00F45C64"/>
    <w:rsid w:val="00F53991"/>
    <w:rsid w:val="00F53E31"/>
    <w:rsid w:val="00F549ED"/>
    <w:rsid w:val="00F568A2"/>
    <w:rsid w:val="00F5766A"/>
    <w:rsid w:val="00F62A94"/>
    <w:rsid w:val="00F62C15"/>
    <w:rsid w:val="00F67A20"/>
    <w:rsid w:val="00F70CDD"/>
    <w:rsid w:val="00F750E5"/>
    <w:rsid w:val="00F75AE8"/>
    <w:rsid w:val="00F773DF"/>
    <w:rsid w:val="00F80D19"/>
    <w:rsid w:val="00F87B8A"/>
    <w:rsid w:val="00F939EA"/>
    <w:rsid w:val="00F96B7B"/>
    <w:rsid w:val="00F96C8C"/>
    <w:rsid w:val="00FA4119"/>
    <w:rsid w:val="00FB278A"/>
    <w:rsid w:val="00FC1265"/>
    <w:rsid w:val="00FC6BE5"/>
    <w:rsid w:val="00FC6D82"/>
    <w:rsid w:val="00FD122E"/>
    <w:rsid w:val="00FD236F"/>
    <w:rsid w:val="00FD2507"/>
    <w:rsid w:val="00FD6114"/>
    <w:rsid w:val="00FD7EB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FF46"/>
  <w15:docId w15:val="{F21997AA-B8FD-4D29-88F8-407913A8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304"/>
  </w:style>
  <w:style w:type="paragraph" w:styleId="Ttulo1">
    <w:name w:val="heading 1"/>
    <w:basedOn w:val="Normal"/>
    <w:next w:val="Normal"/>
    <w:link w:val="Ttulo1Car"/>
    <w:uiPriority w:val="9"/>
    <w:qFormat/>
    <w:rsid w:val="0084357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43575"/>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4357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84357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84357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4357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84357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84357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4357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357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84357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84357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84357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843575"/>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843575"/>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843575"/>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843575"/>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43575"/>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79089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9089B"/>
    <w:rPr>
      <w:color w:val="0000FF"/>
      <w:u w:val="single"/>
    </w:rPr>
  </w:style>
  <w:style w:type="character" w:styleId="CitaHTML">
    <w:name w:val="HTML Cite"/>
    <w:basedOn w:val="Fuentedeprrafopredeter"/>
    <w:uiPriority w:val="99"/>
    <w:semiHidden/>
    <w:unhideWhenUsed/>
    <w:rsid w:val="0079089B"/>
    <w:rPr>
      <w:i/>
      <w:iCs/>
    </w:rPr>
  </w:style>
  <w:style w:type="paragraph" w:styleId="TtuloTDC">
    <w:name w:val="TOC Heading"/>
    <w:basedOn w:val="Ttulo1"/>
    <w:next w:val="Normal"/>
    <w:uiPriority w:val="39"/>
    <w:unhideWhenUsed/>
    <w:qFormat/>
    <w:rsid w:val="00FD236F"/>
    <w:pPr>
      <w:numPr>
        <w:numId w:val="0"/>
      </w:numPr>
      <w:outlineLvl w:val="9"/>
    </w:pPr>
    <w:rPr>
      <w:lang w:eastAsia="es-ES"/>
    </w:rPr>
  </w:style>
  <w:style w:type="paragraph" w:styleId="TDC1">
    <w:name w:val="toc 1"/>
    <w:basedOn w:val="Normal"/>
    <w:next w:val="Normal"/>
    <w:autoRedefine/>
    <w:uiPriority w:val="39"/>
    <w:unhideWhenUsed/>
    <w:rsid w:val="00FD236F"/>
    <w:pPr>
      <w:spacing w:after="100"/>
    </w:pPr>
  </w:style>
  <w:style w:type="paragraph" w:styleId="TDC2">
    <w:name w:val="toc 2"/>
    <w:basedOn w:val="Normal"/>
    <w:next w:val="Normal"/>
    <w:autoRedefine/>
    <w:uiPriority w:val="39"/>
    <w:unhideWhenUsed/>
    <w:rsid w:val="00FD236F"/>
    <w:pPr>
      <w:spacing w:after="100"/>
      <w:ind w:left="220"/>
    </w:pPr>
  </w:style>
  <w:style w:type="paragraph" w:styleId="TDC3">
    <w:name w:val="toc 3"/>
    <w:basedOn w:val="Normal"/>
    <w:next w:val="Normal"/>
    <w:autoRedefine/>
    <w:uiPriority w:val="39"/>
    <w:unhideWhenUsed/>
    <w:rsid w:val="00FD236F"/>
    <w:pPr>
      <w:spacing w:after="100"/>
      <w:ind w:left="440"/>
    </w:pPr>
  </w:style>
  <w:style w:type="paragraph" w:styleId="Textodeglobo">
    <w:name w:val="Balloon Text"/>
    <w:basedOn w:val="Normal"/>
    <w:link w:val="TextodegloboCar"/>
    <w:uiPriority w:val="99"/>
    <w:semiHidden/>
    <w:unhideWhenUsed/>
    <w:rsid w:val="001C02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0209"/>
    <w:rPr>
      <w:rFonts w:ascii="Tahoma" w:hAnsi="Tahoma" w:cs="Tahoma"/>
      <w:sz w:val="16"/>
      <w:szCs w:val="16"/>
    </w:rPr>
  </w:style>
  <w:style w:type="paragraph" w:styleId="Prrafodelista">
    <w:name w:val="List Paragraph"/>
    <w:basedOn w:val="Normal"/>
    <w:uiPriority w:val="34"/>
    <w:qFormat/>
    <w:rsid w:val="001C0209"/>
    <w:pPr>
      <w:ind w:left="720"/>
      <w:contextualSpacing/>
    </w:pPr>
  </w:style>
  <w:style w:type="paragraph" w:customStyle="1" w:styleId="Default">
    <w:name w:val="Default"/>
    <w:rsid w:val="00A5117A"/>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E369F0"/>
    <w:rPr>
      <w:b/>
      <w:bCs/>
    </w:rPr>
  </w:style>
  <w:style w:type="character" w:styleId="Mencinsinresolver">
    <w:name w:val="Unresolved Mention"/>
    <w:basedOn w:val="Fuentedeprrafopredeter"/>
    <w:uiPriority w:val="99"/>
    <w:semiHidden/>
    <w:unhideWhenUsed/>
    <w:rsid w:val="008C0F56"/>
    <w:rPr>
      <w:color w:val="605E5C"/>
      <w:shd w:val="clear" w:color="auto" w:fill="E1DFDD"/>
    </w:rPr>
  </w:style>
  <w:style w:type="character" w:styleId="Refdecomentario">
    <w:name w:val="annotation reference"/>
    <w:basedOn w:val="Fuentedeprrafopredeter"/>
    <w:uiPriority w:val="99"/>
    <w:semiHidden/>
    <w:unhideWhenUsed/>
    <w:rsid w:val="002462C9"/>
    <w:rPr>
      <w:sz w:val="16"/>
      <w:szCs w:val="16"/>
    </w:rPr>
  </w:style>
  <w:style w:type="paragraph" w:styleId="Textocomentario">
    <w:name w:val="annotation text"/>
    <w:basedOn w:val="Normal"/>
    <w:link w:val="TextocomentarioCar"/>
    <w:uiPriority w:val="99"/>
    <w:semiHidden/>
    <w:unhideWhenUsed/>
    <w:rsid w:val="002462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62C9"/>
    <w:rPr>
      <w:sz w:val="20"/>
      <w:szCs w:val="20"/>
    </w:rPr>
  </w:style>
  <w:style w:type="paragraph" w:styleId="Asuntodelcomentario">
    <w:name w:val="annotation subject"/>
    <w:basedOn w:val="Textocomentario"/>
    <w:next w:val="Textocomentario"/>
    <w:link w:val="AsuntodelcomentarioCar"/>
    <w:uiPriority w:val="99"/>
    <w:semiHidden/>
    <w:unhideWhenUsed/>
    <w:rsid w:val="002462C9"/>
    <w:rPr>
      <w:b/>
      <w:bCs/>
    </w:rPr>
  </w:style>
  <w:style w:type="character" w:customStyle="1" w:styleId="AsuntodelcomentarioCar">
    <w:name w:val="Asunto del comentario Car"/>
    <w:basedOn w:val="TextocomentarioCar"/>
    <w:link w:val="Asuntodelcomentario"/>
    <w:uiPriority w:val="99"/>
    <w:semiHidden/>
    <w:rsid w:val="002462C9"/>
    <w:rPr>
      <w:b/>
      <w:bCs/>
      <w:sz w:val="20"/>
      <w:szCs w:val="20"/>
    </w:rPr>
  </w:style>
  <w:style w:type="paragraph" w:customStyle="1" w:styleId="bold">
    <w:name w:val="bold"/>
    <w:basedOn w:val="Normal"/>
    <w:rsid w:val="00F45C6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g-scope">
    <w:name w:val="ng-scope"/>
    <w:basedOn w:val="Fuentedeprrafopredeter"/>
    <w:rsid w:val="00F45C64"/>
  </w:style>
  <w:style w:type="paragraph" w:styleId="Citadestacada">
    <w:name w:val="Intense Quote"/>
    <w:basedOn w:val="Normal"/>
    <w:next w:val="Normal"/>
    <w:link w:val="CitadestacadaCar"/>
    <w:uiPriority w:val="30"/>
    <w:qFormat/>
    <w:rsid w:val="0062497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62497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9058">
      <w:bodyDiv w:val="1"/>
      <w:marLeft w:val="0"/>
      <w:marRight w:val="0"/>
      <w:marTop w:val="0"/>
      <w:marBottom w:val="0"/>
      <w:divBdr>
        <w:top w:val="none" w:sz="0" w:space="0" w:color="auto"/>
        <w:left w:val="none" w:sz="0" w:space="0" w:color="auto"/>
        <w:bottom w:val="none" w:sz="0" w:space="0" w:color="auto"/>
        <w:right w:val="none" w:sz="0" w:space="0" w:color="auto"/>
      </w:divBdr>
    </w:div>
    <w:div w:id="82655238">
      <w:bodyDiv w:val="1"/>
      <w:marLeft w:val="0"/>
      <w:marRight w:val="0"/>
      <w:marTop w:val="0"/>
      <w:marBottom w:val="0"/>
      <w:divBdr>
        <w:top w:val="none" w:sz="0" w:space="0" w:color="auto"/>
        <w:left w:val="none" w:sz="0" w:space="0" w:color="auto"/>
        <w:bottom w:val="none" w:sz="0" w:space="0" w:color="auto"/>
        <w:right w:val="none" w:sz="0" w:space="0" w:color="auto"/>
      </w:divBdr>
    </w:div>
    <w:div w:id="303699013">
      <w:bodyDiv w:val="1"/>
      <w:marLeft w:val="0"/>
      <w:marRight w:val="0"/>
      <w:marTop w:val="0"/>
      <w:marBottom w:val="0"/>
      <w:divBdr>
        <w:top w:val="none" w:sz="0" w:space="0" w:color="auto"/>
        <w:left w:val="none" w:sz="0" w:space="0" w:color="auto"/>
        <w:bottom w:val="none" w:sz="0" w:space="0" w:color="auto"/>
        <w:right w:val="none" w:sz="0" w:space="0" w:color="auto"/>
      </w:divBdr>
    </w:div>
    <w:div w:id="452333372">
      <w:bodyDiv w:val="1"/>
      <w:marLeft w:val="0"/>
      <w:marRight w:val="0"/>
      <w:marTop w:val="0"/>
      <w:marBottom w:val="0"/>
      <w:divBdr>
        <w:top w:val="none" w:sz="0" w:space="0" w:color="auto"/>
        <w:left w:val="none" w:sz="0" w:space="0" w:color="auto"/>
        <w:bottom w:val="none" w:sz="0" w:space="0" w:color="auto"/>
        <w:right w:val="none" w:sz="0" w:space="0" w:color="auto"/>
      </w:divBdr>
    </w:div>
    <w:div w:id="474222456">
      <w:bodyDiv w:val="1"/>
      <w:marLeft w:val="0"/>
      <w:marRight w:val="0"/>
      <w:marTop w:val="0"/>
      <w:marBottom w:val="0"/>
      <w:divBdr>
        <w:top w:val="none" w:sz="0" w:space="0" w:color="auto"/>
        <w:left w:val="none" w:sz="0" w:space="0" w:color="auto"/>
        <w:bottom w:val="none" w:sz="0" w:space="0" w:color="auto"/>
        <w:right w:val="none" w:sz="0" w:space="0" w:color="auto"/>
      </w:divBdr>
    </w:div>
    <w:div w:id="819273394">
      <w:bodyDiv w:val="1"/>
      <w:marLeft w:val="0"/>
      <w:marRight w:val="0"/>
      <w:marTop w:val="0"/>
      <w:marBottom w:val="0"/>
      <w:divBdr>
        <w:top w:val="none" w:sz="0" w:space="0" w:color="auto"/>
        <w:left w:val="none" w:sz="0" w:space="0" w:color="auto"/>
        <w:bottom w:val="none" w:sz="0" w:space="0" w:color="auto"/>
        <w:right w:val="none" w:sz="0" w:space="0" w:color="auto"/>
      </w:divBdr>
    </w:div>
    <w:div w:id="1096750296">
      <w:bodyDiv w:val="1"/>
      <w:marLeft w:val="0"/>
      <w:marRight w:val="0"/>
      <w:marTop w:val="0"/>
      <w:marBottom w:val="0"/>
      <w:divBdr>
        <w:top w:val="none" w:sz="0" w:space="0" w:color="auto"/>
        <w:left w:val="none" w:sz="0" w:space="0" w:color="auto"/>
        <w:bottom w:val="none" w:sz="0" w:space="0" w:color="auto"/>
        <w:right w:val="none" w:sz="0" w:space="0" w:color="auto"/>
      </w:divBdr>
    </w:div>
    <w:div w:id="1105074509">
      <w:bodyDiv w:val="1"/>
      <w:marLeft w:val="0"/>
      <w:marRight w:val="0"/>
      <w:marTop w:val="0"/>
      <w:marBottom w:val="0"/>
      <w:divBdr>
        <w:top w:val="none" w:sz="0" w:space="0" w:color="auto"/>
        <w:left w:val="none" w:sz="0" w:space="0" w:color="auto"/>
        <w:bottom w:val="none" w:sz="0" w:space="0" w:color="auto"/>
        <w:right w:val="none" w:sz="0" w:space="0" w:color="auto"/>
      </w:divBdr>
    </w:div>
    <w:div w:id="1155880698">
      <w:bodyDiv w:val="1"/>
      <w:marLeft w:val="0"/>
      <w:marRight w:val="0"/>
      <w:marTop w:val="0"/>
      <w:marBottom w:val="0"/>
      <w:divBdr>
        <w:top w:val="none" w:sz="0" w:space="0" w:color="auto"/>
        <w:left w:val="none" w:sz="0" w:space="0" w:color="auto"/>
        <w:bottom w:val="none" w:sz="0" w:space="0" w:color="auto"/>
        <w:right w:val="none" w:sz="0" w:space="0" w:color="auto"/>
      </w:divBdr>
    </w:div>
    <w:div w:id="1158768808">
      <w:bodyDiv w:val="1"/>
      <w:marLeft w:val="0"/>
      <w:marRight w:val="0"/>
      <w:marTop w:val="0"/>
      <w:marBottom w:val="0"/>
      <w:divBdr>
        <w:top w:val="none" w:sz="0" w:space="0" w:color="auto"/>
        <w:left w:val="none" w:sz="0" w:space="0" w:color="auto"/>
        <w:bottom w:val="none" w:sz="0" w:space="0" w:color="auto"/>
        <w:right w:val="none" w:sz="0" w:space="0" w:color="auto"/>
      </w:divBdr>
    </w:div>
    <w:div w:id="17739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euvecanarias.com/tarifas" TargetMode="External"/><Relationship Id="rId21" Type="http://schemas.openxmlformats.org/officeDocument/2006/relationships/hyperlink" Target="https://combustibles.observatorioprecios.com/gasolinera/gmoil-calle-laura-grote-de-la-puerta-2/" TargetMode="External"/><Relationship Id="rId42" Type="http://schemas.openxmlformats.org/officeDocument/2006/relationships/hyperlink" Target="https://www.santacruzdetenerife.es/web/fileadmin/user_upload/web/Servicios_Municipales/Servicios_P%C3%BAblicos/20191008_DECRETO_POLO_ROSA_semana_14_a_19.pdf" TargetMode="External"/><Relationship Id="rId47" Type="http://schemas.openxmlformats.org/officeDocument/2006/relationships/image" Target="media/image9.png"/><Relationship Id="rId63" Type="http://schemas.openxmlformats.org/officeDocument/2006/relationships/hyperlink" Target="http://www.fedetax.es/wp-content/uploads/2015/04/BOP-TF-n%C2%BA-49-17-04-15-Aprobaci%C3%B3n-definitiva-Ordenanza-Servicio-de-Auto-Taxis-de-S-C-de-Tenerife.pdf" TargetMode="External"/><Relationship Id="rId68" Type="http://schemas.openxmlformats.org/officeDocument/2006/relationships/hyperlink" Target="https://blog.cofike.com/plan-de-negocio-taxi/" TargetMode="External"/><Relationship Id="rId7" Type="http://schemas.openxmlformats.org/officeDocument/2006/relationships/hyperlink" Target="https://biblioguias.unex.es/c.php?g=657103&amp;p=4756649"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edetax.es/wp-content/uploads/2015/04/BOP-TF-n%C2%BA-49-17-04-15-Aprobaci%C3%B3n-definitiva-Ordenanza-Servicio-de-Auto-Taxis-de-S-C-de-Tenerife.pdf" TargetMode="External"/><Relationship Id="rId29" Type="http://schemas.microsoft.com/office/2016/09/relationships/commentsIds" Target="commentsId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hyperlink" Target="http://www.gobiernodecanarias.org/boc/2019/215/009.html" TargetMode="External"/><Relationship Id="rId37" Type="http://schemas.openxmlformats.org/officeDocument/2006/relationships/hyperlink" Target="https://www.boe.es/diario_boe/txt.php?id=BOE-A-2017-5496" TargetMode="External"/><Relationship Id="rId40" Type="http://schemas.openxmlformats.org/officeDocument/2006/relationships/hyperlink" Target="https://www.boe.es/diario_boe/txt.php?id=BOE-A-2017-5496" TargetMode="External"/><Relationship Id="rId45" Type="http://schemas.openxmlformats.org/officeDocument/2006/relationships/hyperlink" Target="https://www.santacruzdetenerife.es/web/fileadmin/user_upload/web/Servicios_Municipales/Servicios_P%C3%BAblicos/20191008_DECRETO_POLO_ROSA_semana_14_a_19.pdf" TargetMode="External"/><Relationship Id="rId53" Type="http://schemas.openxmlformats.org/officeDocument/2006/relationships/hyperlink" Target="http://noticias.juridicas.com/base_datos/CCAA/ic-d74-2012-1.html" TargetMode="External"/><Relationship Id="rId58" Type="http://schemas.openxmlformats.org/officeDocument/2006/relationships/hyperlink" Target="https://www.dacia.es/modelos/lodgy/datos-tecnicos.html" TargetMode="External"/><Relationship Id="rId66" Type="http://schemas.openxmlformats.org/officeDocument/2006/relationships/hyperlink" Target="https://www.agenciatributaria.es/AEAT.internet/Inicio/Ayuda/Manuales__Folletos_y_Videos/Manuales_practicos/_Ayuda_Folleto_Actividades_economicas/3__Impuesto_sobre_la_Renta_de_las_Personas_Fisicas/3_6_Estimacion_objetiva/3_6_1__A_quien_se_aplica/3_6_1__A_quien_se_aplica.html" TargetMode="External"/><Relationship Id="rId5" Type="http://schemas.openxmlformats.org/officeDocument/2006/relationships/webSettings" Target="webSettings.xml"/><Relationship Id="rId61" Type="http://schemas.openxmlformats.org/officeDocument/2006/relationships/hyperlink" Target="http://www.fedetax.es/wp-content/uploads/2015/04/BOP-TF-n%C2%BA-49-17-04-15-Aprobaci%C3%B3n-definitiva-Ordenanza-Servicio-de-Auto-Taxis-de-S-C-de-Tenerife.pdf" TargetMode="External"/><Relationship Id="rId19" Type="http://schemas.openxmlformats.org/officeDocument/2006/relationships/image" Target="media/image3.png"/><Relationship Id="rId14" Type="http://schemas.openxmlformats.org/officeDocument/2006/relationships/hyperlink" Target="http://www.fedetax.es/wp-content/uploads/2015/04/BOP-TF-n%C2%BA-49-17-04-15-Aprobaci%C3%B3n-definitiva-Ordenanza-Servicio-de-Auto-Taxis-de-S-C-de-Tenerife.pdf" TargetMode="External"/><Relationship Id="rId22" Type="http://schemas.openxmlformats.org/officeDocument/2006/relationships/image" Target="media/image4.png"/><Relationship Id="rId27" Type="http://schemas.openxmlformats.org/officeDocument/2006/relationships/comments" Target="comments.xml"/><Relationship Id="rId30" Type="http://schemas.openxmlformats.org/officeDocument/2006/relationships/hyperlink" Target="https://www.boe.es/eli/es/rd/2017/10/23/920" TargetMode="External"/><Relationship Id="rId35" Type="http://schemas.openxmlformats.org/officeDocument/2006/relationships/hyperlink" Target="https://www.dieselogasolina.com/calcular-precio-impuesto-circulacion-ivtm.html" TargetMode="External"/><Relationship Id="rId43" Type="http://schemas.openxmlformats.org/officeDocument/2006/relationships/image" Target="media/image8.png"/><Relationship Id="rId48" Type="http://schemas.openxmlformats.org/officeDocument/2006/relationships/hyperlink" Target="https://www.agenciatributaria.es/AEAT.internet/Inicio/Ayuda/Manuales__Folletos_y_Videos/Manuales_practicos/_Ayuda_Folleto_Actividades_economicas/3__Impuesto_sobre_la_Renta_de_las_Personas_Fisicas/3_5_Estimacion_directa_simplificada/3_5_4__Tabla_de_amortizacion_simplificada/3_5_4__Tabla_de_amortizacion_simplificada.html" TargetMode="External"/><Relationship Id="rId56" Type="http://schemas.openxmlformats.org/officeDocument/2006/relationships/hyperlink" Target="http://noticias.juridicas.com/base_datos/CCAA/ic-d74-2012-1.html" TargetMode="External"/><Relationship Id="rId64" Type="http://schemas.openxmlformats.org/officeDocument/2006/relationships/image" Target="media/image11.png"/><Relationship Id="rId69" Type="http://schemas.openxmlformats.org/officeDocument/2006/relationships/fontTable" Target="fontTable.xml"/><Relationship Id="rId8" Type="http://schemas.openxmlformats.org/officeDocument/2006/relationships/hyperlink" Target="https://www.mitma.gob.es/transporte-terrestre/servicios-al-transportista/observatorios-del-transporte/observatorios-del-transporte-de-mercancias-por-carretera" TargetMode="External"/><Relationship Id="rId51" Type="http://schemas.openxmlformats.org/officeDocument/2006/relationships/hyperlink" Target="https://elderecho.com/amortizacion-de-la-licencia-de-taxi"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geoportalgasolineras.es/" TargetMode="External"/><Relationship Id="rId25" Type="http://schemas.openxmlformats.org/officeDocument/2006/relationships/hyperlink" Target="http://www.fedetax.es/wp-content/uploads/2015/04/BOP-TF-n%C2%BA-49-17-04-15-Aprobaci%C3%B3n-definitiva-Ordenanza-Servicio-de-Auto-Taxis-de-S-C-de-Tenerife.pdf" TargetMode="External"/><Relationship Id="rId33" Type="http://schemas.openxmlformats.org/officeDocument/2006/relationships/hyperlink" Target="https://sede.santacruzdetenerife.es/sede/fileadmin/user_upload/Sede/normativas/Ordenanzas_fiscales/OF_IVTM_2019.pdf" TargetMode="External"/><Relationship Id="rId38" Type="http://schemas.openxmlformats.org/officeDocument/2006/relationships/hyperlink" Target="https://www.boe.es/diario_boe/txt.php?id=BOE-A-2017-5496" TargetMode="External"/><Relationship Id="rId46" Type="http://schemas.openxmlformats.org/officeDocument/2006/relationships/hyperlink" Target="https://www.agenciatributaria.es/AEAT.internet/Inicio/Ayuda/Manuales__Folletos_y_Videos/Manuales_practicos/_Ayuda_Folleto_Actividades_economicas/3__Impuesto_sobre_la_Renta_de_las_Personas_Fisicas/3_5_Estimacion_directa_simplificada/3_5_4__Tabla_de_amortizacion_simplificada/3_5_4__Tabla_de_amortizacion_simplificada.html" TargetMode="External"/><Relationship Id="rId59" Type="http://schemas.openxmlformats.org/officeDocument/2006/relationships/hyperlink" Target="http://noticias.juridicas.com/base_datos/CCAA/ic-d74-2012-1.html" TargetMode="External"/><Relationship Id="rId67" Type="http://schemas.openxmlformats.org/officeDocument/2006/relationships/hyperlink" Target="https://blog.cofike.com/plan-de-negocio-taxi/" TargetMode="External"/><Relationship Id="rId20" Type="http://schemas.openxmlformats.org/officeDocument/2006/relationships/hyperlink" Target="https://geoportalgasolineras.es/" TargetMode="External"/><Relationship Id="rId41" Type="http://schemas.openxmlformats.org/officeDocument/2006/relationships/image" Target="media/image7.png"/><Relationship Id="rId54" Type="http://schemas.openxmlformats.org/officeDocument/2006/relationships/hyperlink" Target="https://elderecho.com/amortizacion-de-la-licencia-de-taxi" TargetMode="External"/><Relationship Id="rId62" Type="http://schemas.openxmlformats.org/officeDocument/2006/relationships/hyperlink" Target="http://noticias.juridicas.com/base_datos/CCAA/ic-d74-2012-1.html"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https://www.boe.es/diario_boe/txt.php?id=BOE-A-2015-10566" TargetMode="External"/><Relationship Id="rId15" Type="http://schemas.openxmlformats.org/officeDocument/2006/relationships/hyperlink" Target="http://noticias.juridicas.com/base_datos/CCAA/ic-d74-2012-1.html" TargetMode="External"/><Relationship Id="rId23" Type="http://schemas.openxmlformats.org/officeDocument/2006/relationships/image" Target="media/image5.png"/><Relationship Id="rId28" Type="http://schemas.microsoft.com/office/2011/relationships/commentsExtended" Target="commentsExtended.xml"/><Relationship Id="rId36" Type="http://schemas.openxmlformats.org/officeDocument/2006/relationships/hyperlink" Target="http://www.fedetax.es/wp-content/uploads/2015/04/BOP-TF-n%C2%BA-49-17-04-15-Aprobaci%C3%B3n-definitiva-Ordenanza-Servicio-de-Auto-Taxis-de-S-C-de-Tenerife.pdf" TargetMode="External"/><Relationship Id="rId49" Type="http://schemas.openxmlformats.org/officeDocument/2006/relationships/hyperlink" Target="https://www.agenciatributaria.es/AEAT.internet/Inicio/Ayuda/Manuales__Folletos_y_Videos/Manuales_practicos/_Ayuda_Folleto_Actividades_economicas/3__Impuesto_sobre_la_Renta_de_las_Personas_Fisicas/3_5_Estimacion_directa_simplificada/3_5_4__Tabla_de_amortizacion_simplificada/3_5_4__Tabla_de_amortizacion_simplificada.html" TargetMode="External"/><Relationship Id="rId57" Type="http://schemas.openxmlformats.org/officeDocument/2006/relationships/hyperlink" Target="file:///C:\Users\joseignacioicod\Desktop\Taxi\Mi%20Propuesta\Radiografia%20del%20Gasto%20vs%20Coste%20v2%20-%20correcciones.xlsx*hardware" TargetMode="External"/><Relationship Id="rId10" Type="http://schemas.openxmlformats.org/officeDocument/2006/relationships/hyperlink" Target="https://www.mitma.gob.es/transporte-terrestre/servicios-al-transportista/descarga-de-programas/acotram-300" TargetMode="External"/><Relationship Id="rId31" Type="http://schemas.openxmlformats.org/officeDocument/2006/relationships/hyperlink" Target="https://www.iteuvecanarias.com/tarifas" TargetMode="External"/><Relationship Id="rId44" Type="http://schemas.openxmlformats.org/officeDocument/2006/relationships/hyperlink" Target="https://www.boe.es/diario_boe/txt.php?id=BOE-A-2017-5496" TargetMode="External"/><Relationship Id="rId52" Type="http://schemas.openxmlformats.org/officeDocument/2006/relationships/hyperlink" Target="http://noticias.juridicas.com/base_datos/CCAA/ic-d74-2012-1.html" TargetMode="External"/><Relationship Id="rId60" Type="http://schemas.openxmlformats.org/officeDocument/2006/relationships/hyperlink" Target="about:blank" TargetMode="External"/><Relationship Id="rId65"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s://www.mitma.gob.es/transporte-terrestre/servicios-al-transportista/observatorios-del-transporte/observatorios-del-transporte-de-mercancias-por-carretera" TargetMode="External"/><Relationship Id="rId13" Type="http://schemas.openxmlformats.org/officeDocument/2006/relationships/hyperlink" Target="https://www.fedetax.es/wp-content/uploads/2015/04/BOP-TF-n%C2%BA-49-17-04-15-Aprobaci%C3%B3n-definitiva-Ordenanza-Servicio-de-Auto-Taxis-de-S-C-de-Tenerife.pdf" TargetMode="External"/><Relationship Id="rId18" Type="http://schemas.openxmlformats.org/officeDocument/2006/relationships/hyperlink" Target="https://combustibles.observatorioprecios.com/" TargetMode="External"/><Relationship Id="rId39" Type="http://schemas.openxmlformats.org/officeDocument/2006/relationships/hyperlink" Target="https://www.boe.es/diario_boe/txt.php?id=BOE-A-2017-5496" TargetMode="External"/><Relationship Id="rId34" Type="http://schemas.openxmlformats.org/officeDocument/2006/relationships/hyperlink" Target="https://sede.santacruzdetenerife.es/sede/fileadmin/user_upload/Sede/normativas/Ordenanzas_fiscales/OF_IVTM_2019.pdf" TargetMode="External"/><Relationship Id="rId50" Type="http://schemas.openxmlformats.org/officeDocument/2006/relationships/image" Target="media/image10.png"/><Relationship Id="rId55" Type="http://schemas.openxmlformats.org/officeDocument/2006/relationships/hyperlink" Target="http://noticias.juridicas.com/base_datos/CCAA/ic-d74-2012-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59B74-9A0E-46F9-A4BE-DB1A99BE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33</Pages>
  <Words>11620</Words>
  <Characters>63913</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Ignacio González Gómez</dc:creator>
  <cp:keywords/>
  <dc:description/>
  <cp:lastModifiedBy>José Ignacio González Gómez</cp:lastModifiedBy>
  <cp:revision>44</cp:revision>
  <dcterms:created xsi:type="dcterms:W3CDTF">2020-04-10T16:57:00Z</dcterms:created>
  <dcterms:modified xsi:type="dcterms:W3CDTF">2025-02-07T13:10:00Z</dcterms:modified>
</cp:coreProperties>
</file>